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7D62" w:rsidRDefault="00992D5B" w:rsidP="0082440D">
      <w:pPr>
        <w:spacing w:line="260" w:lineRule="atLeast"/>
        <w:rPr>
          <w:rFonts w:cs="Arial"/>
          <w:b/>
          <w:sz w:val="24"/>
          <w:szCs w:val="21"/>
        </w:rPr>
      </w:pPr>
      <w:r w:rsidRPr="00C90A24">
        <w:rPr>
          <w:rFonts w:cs="Arial"/>
          <w:b/>
          <w:sz w:val="24"/>
          <w:szCs w:val="21"/>
        </w:rPr>
        <w:t>Anweisung zu</w:t>
      </w:r>
      <w:r w:rsidR="004576B7">
        <w:rPr>
          <w:rFonts w:cs="Arial"/>
          <w:b/>
          <w:sz w:val="24"/>
          <w:szCs w:val="21"/>
        </w:rPr>
        <w:t>r</w:t>
      </w:r>
      <w:r w:rsidRPr="00C90A24">
        <w:rPr>
          <w:rFonts w:cs="Arial"/>
          <w:b/>
          <w:sz w:val="24"/>
          <w:szCs w:val="21"/>
        </w:rPr>
        <w:t xml:space="preserve"> Anstellung von </w:t>
      </w:r>
      <w:r w:rsidR="00F3785C">
        <w:rPr>
          <w:rFonts w:cs="Arial"/>
          <w:b/>
          <w:sz w:val="24"/>
          <w:szCs w:val="21"/>
        </w:rPr>
        <w:t>Dozierende</w:t>
      </w:r>
      <w:r w:rsidR="00DC2C60">
        <w:rPr>
          <w:rFonts w:cs="Arial"/>
          <w:b/>
          <w:sz w:val="24"/>
          <w:szCs w:val="21"/>
        </w:rPr>
        <w:t>n</w:t>
      </w:r>
    </w:p>
    <w:p w:rsidR="003F1A9F" w:rsidRPr="003F1A9F" w:rsidRDefault="003F1A9F" w:rsidP="0082440D">
      <w:pPr>
        <w:spacing w:line="260" w:lineRule="atLeast"/>
        <w:rPr>
          <w:rFonts w:cs="Arial"/>
          <w:sz w:val="21"/>
          <w:szCs w:val="21"/>
        </w:rPr>
      </w:pPr>
      <w:r w:rsidRPr="003F1A9F">
        <w:rPr>
          <w:rFonts w:cs="Arial"/>
          <w:sz w:val="21"/>
          <w:szCs w:val="21"/>
        </w:rPr>
        <w:t xml:space="preserve">(wird in Kürze durch Kanton aktualisiert) </w:t>
      </w:r>
    </w:p>
    <w:p w:rsidR="00CC54F6" w:rsidRPr="00992D5B" w:rsidRDefault="00CC54F6" w:rsidP="0082440D">
      <w:pPr>
        <w:spacing w:after="60" w:line="260" w:lineRule="atLeast"/>
        <w:rPr>
          <w:rFonts w:cs="Arial"/>
          <w:sz w:val="21"/>
          <w:szCs w:val="21"/>
        </w:rPr>
      </w:pPr>
    </w:p>
    <w:p w:rsidR="00992D5B" w:rsidRPr="00992D5B" w:rsidRDefault="00992D5B" w:rsidP="0082440D">
      <w:pPr>
        <w:spacing w:line="260" w:lineRule="atLeast"/>
        <w:ind w:right="142"/>
        <w:rPr>
          <w:rFonts w:cs="Arial"/>
          <w:sz w:val="21"/>
          <w:szCs w:val="21"/>
        </w:rPr>
      </w:pPr>
      <w:r w:rsidRPr="00992D5B">
        <w:rPr>
          <w:rFonts w:cs="Arial"/>
          <w:sz w:val="21"/>
          <w:szCs w:val="21"/>
        </w:rPr>
        <w:t>Die Berufsschulkommission des Gewerblichen Berufs- und Weiterbildungszentrums St.Gallen erlässt, gestützt auf die «Interne Anweisung zur Anstellung und zum Lohn von Dozentinnen und Dozenten der Weiterbildung und der Höheren Berufsbildung an kantonalen Berufs- und Weiterbildungszentren» des Bildungsdepartementes Kanton St.Gallen vom 13. März 2009, folgende Anweisung:</w:t>
      </w:r>
    </w:p>
    <w:p w:rsidR="00992D5B" w:rsidRPr="00992D5B" w:rsidRDefault="00992D5B" w:rsidP="0082440D">
      <w:pPr>
        <w:spacing w:line="260" w:lineRule="atLeast"/>
        <w:ind w:right="142"/>
        <w:rPr>
          <w:rFonts w:cs="Arial"/>
          <w:b/>
          <w:sz w:val="21"/>
          <w:szCs w:val="21"/>
        </w:rPr>
      </w:pPr>
    </w:p>
    <w:p w:rsidR="00992D5B" w:rsidRPr="00992D5B" w:rsidRDefault="00992D5B" w:rsidP="0082440D">
      <w:pPr>
        <w:spacing w:line="260" w:lineRule="atLeast"/>
        <w:ind w:right="142"/>
        <w:rPr>
          <w:rFonts w:cs="Arial"/>
          <w:b/>
          <w:sz w:val="21"/>
          <w:szCs w:val="21"/>
        </w:rPr>
      </w:pPr>
      <w:r w:rsidRPr="00992D5B">
        <w:rPr>
          <w:rFonts w:cs="Arial"/>
          <w:b/>
          <w:sz w:val="21"/>
          <w:szCs w:val="21"/>
        </w:rPr>
        <w:t>Art. 1</w:t>
      </w:r>
      <w:r w:rsidRPr="00992D5B">
        <w:rPr>
          <w:rFonts w:cs="Arial"/>
          <w:b/>
          <w:sz w:val="21"/>
          <w:szCs w:val="21"/>
        </w:rPr>
        <w:tab/>
        <w:t>Ziel und Zweck</w:t>
      </w:r>
    </w:p>
    <w:p w:rsidR="00992D5B" w:rsidRPr="00992D5B" w:rsidRDefault="00992D5B" w:rsidP="0082440D">
      <w:pPr>
        <w:spacing w:line="260" w:lineRule="atLeast"/>
        <w:ind w:right="142"/>
        <w:rPr>
          <w:rFonts w:cs="Arial"/>
          <w:sz w:val="21"/>
          <w:szCs w:val="21"/>
        </w:rPr>
      </w:pPr>
      <w:r w:rsidRPr="00992D5B">
        <w:rPr>
          <w:rFonts w:cs="Arial"/>
          <w:sz w:val="21"/>
          <w:szCs w:val="21"/>
        </w:rPr>
        <w:t>Diese Anweisungsbestimmungen dienen der Einstufung von Lehrpersonen für die Unterrichtstätigkeit im Bereich Weiterbildung am Gewerblichen Berufs- und Weiterbildungszentrum St.Gallen, nachfolgend GBS St.Gallen genannt.</w:t>
      </w:r>
    </w:p>
    <w:p w:rsidR="00992D5B" w:rsidRPr="00992D5B" w:rsidRDefault="00992D5B" w:rsidP="0082440D">
      <w:pPr>
        <w:spacing w:line="260" w:lineRule="atLeast"/>
        <w:ind w:right="142"/>
        <w:rPr>
          <w:rFonts w:cs="Arial"/>
          <w:b/>
          <w:sz w:val="21"/>
          <w:szCs w:val="21"/>
        </w:rPr>
      </w:pPr>
    </w:p>
    <w:p w:rsidR="00992D5B" w:rsidRPr="00992D5B" w:rsidRDefault="00992D5B" w:rsidP="0082440D">
      <w:pPr>
        <w:spacing w:line="260" w:lineRule="atLeast"/>
        <w:ind w:right="142"/>
        <w:rPr>
          <w:rFonts w:cs="Arial"/>
          <w:b/>
          <w:sz w:val="21"/>
          <w:szCs w:val="21"/>
        </w:rPr>
      </w:pPr>
      <w:r w:rsidRPr="00992D5B">
        <w:rPr>
          <w:rFonts w:cs="Arial"/>
          <w:b/>
          <w:sz w:val="21"/>
          <w:szCs w:val="21"/>
        </w:rPr>
        <w:t>Art. 2</w:t>
      </w:r>
      <w:r w:rsidRPr="00992D5B">
        <w:rPr>
          <w:rFonts w:cs="Arial"/>
          <w:b/>
          <w:sz w:val="21"/>
          <w:szCs w:val="21"/>
        </w:rPr>
        <w:tab/>
        <w:t>Gültigkeit</w:t>
      </w:r>
    </w:p>
    <w:p w:rsidR="00992D5B" w:rsidRPr="00992D5B" w:rsidRDefault="00992D5B" w:rsidP="0082440D">
      <w:pPr>
        <w:spacing w:line="260" w:lineRule="atLeast"/>
        <w:ind w:right="142"/>
        <w:rPr>
          <w:rFonts w:cs="Arial"/>
          <w:sz w:val="21"/>
          <w:szCs w:val="21"/>
        </w:rPr>
      </w:pPr>
      <w:r w:rsidRPr="00992D5B">
        <w:rPr>
          <w:rFonts w:cs="Arial"/>
          <w:sz w:val="21"/>
          <w:szCs w:val="21"/>
        </w:rPr>
        <w:t>Diese Anweisungsbestimmungen gelten für sämtliche Lehrpersonen im Bereich Weiterbildung am GBS St.Gallen (ohne Brückenangebote) und sind gültig ab 1. August 2011.</w:t>
      </w:r>
    </w:p>
    <w:p w:rsidR="00992D5B" w:rsidRPr="00992D5B" w:rsidRDefault="00992D5B" w:rsidP="0082440D">
      <w:pPr>
        <w:spacing w:line="260" w:lineRule="atLeast"/>
        <w:ind w:right="142"/>
        <w:rPr>
          <w:rFonts w:cs="Arial"/>
          <w:b/>
          <w:sz w:val="21"/>
          <w:szCs w:val="21"/>
        </w:rPr>
      </w:pPr>
    </w:p>
    <w:p w:rsidR="00992D5B" w:rsidRPr="00992D5B" w:rsidRDefault="00992D5B" w:rsidP="0082440D">
      <w:pPr>
        <w:spacing w:line="260" w:lineRule="atLeast"/>
        <w:ind w:right="142"/>
        <w:rPr>
          <w:rFonts w:cs="Arial"/>
          <w:b/>
          <w:sz w:val="21"/>
          <w:szCs w:val="21"/>
        </w:rPr>
      </w:pPr>
      <w:r w:rsidRPr="00992D5B">
        <w:rPr>
          <w:rFonts w:cs="Arial"/>
          <w:b/>
          <w:sz w:val="21"/>
          <w:szCs w:val="21"/>
        </w:rPr>
        <w:t>Art. 3</w:t>
      </w:r>
      <w:r w:rsidRPr="00992D5B">
        <w:rPr>
          <w:rFonts w:cs="Arial"/>
          <w:b/>
          <w:sz w:val="21"/>
          <w:szCs w:val="21"/>
        </w:rPr>
        <w:tab/>
        <w:t>Anwendung</w:t>
      </w:r>
    </w:p>
    <w:p w:rsidR="00992D5B" w:rsidRPr="00992D5B" w:rsidRDefault="00992D5B" w:rsidP="0082440D">
      <w:pPr>
        <w:numPr>
          <w:ilvl w:val="0"/>
          <w:numId w:val="40"/>
        </w:numPr>
        <w:spacing w:line="260" w:lineRule="atLeast"/>
        <w:ind w:left="284" w:right="142" w:hanging="284"/>
        <w:rPr>
          <w:rFonts w:cs="Arial"/>
          <w:sz w:val="21"/>
          <w:szCs w:val="21"/>
        </w:rPr>
      </w:pPr>
      <w:r w:rsidRPr="00992D5B">
        <w:rPr>
          <w:rFonts w:cs="Arial"/>
          <w:sz w:val="21"/>
          <w:szCs w:val="21"/>
        </w:rPr>
        <w:t>Die Einstufung erfolgt aufgrund von Angebot und Nachfrage (Kalkulation, Marktlage, Wirtschaft) sowie weiteren Faktoren wie Beurteilungen, Leistung, Ausbildung, Erfahrung, usw. durch die zuständige Abteilungsleitung und wird durch die Bereichsleitung genehmigt.</w:t>
      </w:r>
    </w:p>
    <w:p w:rsidR="00992D5B" w:rsidRPr="00992D5B" w:rsidRDefault="00992D5B" w:rsidP="0082440D">
      <w:pPr>
        <w:numPr>
          <w:ilvl w:val="0"/>
          <w:numId w:val="40"/>
        </w:numPr>
        <w:spacing w:line="260" w:lineRule="atLeast"/>
        <w:ind w:left="284" w:right="142" w:hanging="284"/>
        <w:rPr>
          <w:rFonts w:cs="Arial"/>
          <w:sz w:val="21"/>
          <w:szCs w:val="21"/>
        </w:rPr>
      </w:pPr>
      <w:r w:rsidRPr="00992D5B">
        <w:rPr>
          <w:rFonts w:cs="Arial"/>
          <w:sz w:val="21"/>
          <w:szCs w:val="21"/>
        </w:rPr>
        <w:t>Verschiedene Einstufungen je Lehrperson sind möglich.</w:t>
      </w:r>
    </w:p>
    <w:p w:rsidR="00992D5B" w:rsidRPr="00992D5B" w:rsidRDefault="00992D5B" w:rsidP="0082440D">
      <w:pPr>
        <w:spacing w:line="260" w:lineRule="atLeast"/>
        <w:ind w:right="142"/>
        <w:rPr>
          <w:rFonts w:cs="Arial"/>
          <w:b/>
          <w:sz w:val="21"/>
          <w:szCs w:val="21"/>
        </w:rPr>
      </w:pPr>
    </w:p>
    <w:p w:rsidR="00992D5B" w:rsidRPr="00992D5B" w:rsidRDefault="00992D5B" w:rsidP="0082440D">
      <w:pPr>
        <w:spacing w:line="260" w:lineRule="atLeast"/>
        <w:ind w:right="142"/>
        <w:rPr>
          <w:rFonts w:cs="Arial"/>
          <w:b/>
          <w:sz w:val="21"/>
          <w:szCs w:val="21"/>
        </w:rPr>
      </w:pPr>
      <w:r w:rsidRPr="00992D5B">
        <w:rPr>
          <w:rFonts w:cs="Arial"/>
          <w:b/>
          <w:sz w:val="21"/>
          <w:szCs w:val="21"/>
        </w:rPr>
        <w:t>Art. 4</w:t>
      </w:r>
      <w:r w:rsidRPr="00992D5B">
        <w:rPr>
          <w:rFonts w:cs="Arial"/>
          <w:b/>
          <w:sz w:val="21"/>
          <w:szCs w:val="21"/>
        </w:rPr>
        <w:tab/>
        <w:t>Anstellung und Lohn</w:t>
      </w:r>
    </w:p>
    <w:p w:rsidR="00992D5B" w:rsidRPr="00992D5B" w:rsidRDefault="00992D5B" w:rsidP="0082440D">
      <w:pPr>
        <w:numPr>
          <w:ilvl w:val="0"/>
          <w:numId w:val="40"/>
        </w:numPr>
        <w:spacing w:line="260" w:lineRule="atLeast"/>
        <w:ind w:left="284" w:right="142" w:hanging="284"/>
        <w:rPr>
          <w:rFonts w:cs="Arial"/>
          <w:sz w:val="21"/>
          <w:szCs w:val="21"/>
        </w:rPr>
      </w:pPr>
      <w:r w:rsidRPr="00992D5B">
        <w:rPr>
          <w:rFonts w:cs="Arial"/>
          <w:sz w:val="21"/>
          <w:szCs w:val="21"/>
        </w:rPr>
        <w:t>Die Anstellung von Lehrpersonen der Weiterbildung und der Höheren Berufsbildung für die Lehrtätigkeit am GBS St.Gallen erfolgt schriftlich in Form eines Lehrauftrages. Der Unterricht wird je Lektion entlöhnt.</w:t>
      </w:r>
    </w:p>
    <w:p w:rsidR="00992D5B" w:rsidRPr="00992D5B" w:rsidRDefault="00992D5B" w:rsidP="0082440D">
      <w:pPr>
        <w:numPr>
          <w:ilvl w:val="0"/>
          <w:numId w:val="40"/>
        </w:numPr>
        <w:spacing w:line="260" w:lineRule="atLeast"/>
        <w:ind w:left="284" w:right="142" w:hanging="284"/>
        <w:rPr>
          <w:rFonts w:cs="Arial"/>
          <w:sz w:val="21"/>
          <w:szCs w:val="21"/>
        </w:rPr>
      </w:pPr>
      <w:r w:rsidRPr="00992D5B">
        <w:rPr>
          <w:rFonts w:cs="Arial"/>
          <w:sz w:val="21"/>
          <w:szCs w:val="21"/>
        </w:rPr>
        <w:t>Mit dem Lohn ist Folgendes abgegolten:</w:t>
      </w:r>
    </w:p>
    <w:p w:rsidR="00992D5B" w:rsidRPr="00992D5B" w:rsidRDefault="00992D5B" w:rsidP="0082440D">
      <w:pPr>
        <w:spacing w:line="260" w:lineRule="atLeast"/>
        <w:ind w:right="142" w:firstLine="284"/>
        <w:rPr>
          <w:rFonts w:cs="Arial"/>
          <w:sz w:val="21"/>
          <w:szCs w:val="21"/>
        </w:rPr>
      </w:pPr>
      <w:r w:rsidRPr="00992D5B">
        <w:rPr>
          <w:rFonts w:cs="Arial"/>
          <w:b/>
          <w:sz w:val="21"/>
          <w:szCs w:val="21"/>
        </w:rPr>
        <w:t xml:space="preserve">- </w:t>
      </w:r>
      <w:r w:rsidRPr="00992D5B">
        <w:rPr>
          <w:rFonts w:cs="Arial"/>
          <w:sz w:val="21"/>
          <w:szCs w:val="21"/>
        </w:rPr>
        <w:t>Ferientage</w:t>
      </w:r>
    </w:p>
    <w:p w:rsidR="00992D5B" w:rsidRPr="00992D5B" w:rsidRDefault="00992D5B" w:rsidP="0082440D">
      <w:pPr>
        <w:spacing w:line="260" w:lineRule="atLeast"/>
        <w:ind w:right="142" w:firstLine="284"/>
        <w:rPr>
          <w:rFonts w:cs="Arial"/>
          <w:sz w:val="21"/>
          <w:szCs w:val="21"/>
        </w:rPr>
      </w:pPr>
      <w:r w:rsidRPr="00992D5B">
        <w:rPr>
          <w:rFonts w:cs="Arial"/>
          <w:sz w:val="21"/>
          <w:szCs w:val="21"/>
        </w:rPr>
        <w:t>- Feiertage und Ruhetage</w:t>
      </w:r>
    </w:p>
    <w:p w:rsidR="00992D5B" w:rsidRPr="00992D5B" w:rsidRDefault="00992D5B" w:rsidP="0082440D">
      <w:pPr>
        <w:spacing w:line="260" w:lineRule="atLeast"/>
        <w:ind w:right="142" w:firstLine="284"/>
        <w:rPr>
          <w:rFonts w:cs="Arial"/>
          <w:sz w:val="21"/>
          <w:szCs w:val="21"/>
        </w:rPr>
      </w:pPr>
      <w:r w:rsidRPr="00992D5B">
        <w:rPr>
          <w:rFonts w:cs="Arial"/>
          <w:sz w:val="21"/>
          <w:szCs w:val="21"/>
        </w:rPr>
        <w:t>- Krankheits- und unfallbedingte Kurzabsenzen (bis und mit 8 Lektionen).</w:t>
      </w:r>
    </w:p>
    <w:p w:rsidR="00992D5B" w:rsidRPr="00992D5B" w:rsidRDefault="00992D5B" w:rsidP="0082440D">
      <w:pPr>
        <w:numPr>
          <w:ilvl w:val="0"/>
          <w:numId w:val="40"/>
        </w:numPr>
        <w:spacing w:line="260" w:lineRule="atLeast"/>
        <w:ind w:left="284" w:right="142" w:hanging="284"/>
        <w:rPr>
          <w:rFonts w:cs="Arial"/>
          <w:sz w:val="21"/>
          <w:szCs w:val="21"/>
        </w:rPr>
      </w:pPr>
      <w:r w:rsidRPr="00992D5B">
        <w:rPr>
          <w:rFonts w:cs="Arial"/>
          <w:sz w:val="21"/>
          <w:szCs w:val="21"/>
        </w:rPr>
        <w:t>Es werden nur gehaltene Lektionen vergütet. Ausgefallene Lektionen werden grundsätzlich nachgeholt.</w:t>
      </w:r>
    </w:p>
    <w:p w:rsidR="00992D5B" w:rsidRPr="00992D5B" w:rsidRDefault="00992D5B" w:rsidP="0082440D">
      <w:pPr>
        <w:numPr>
          <w:ilvl w:val="0"/>
          <w:numId w:val="40"/>
        </w:numPr>
        <w:spacing w:line="260" w:lineRule="atLeast"/>
        <w:ind w:left="284" w:right="142" w:hanging="284"/>
        <w:rPr>
          <w:rFonts w:cs="Arial"/>
          <w:sz w:val="21"/>
          <w:szCs w:val="21"/>
        </w:rPr>
      </w:pPr>
      <w:r w:rsidRPr="00992D5B">
        <w:rPr>
          <w:rFonts w:cs="Arial"/>
          <w:sz w:val="21"/>
          <w:szCs w:val="21"/>
        </w:rPr>
        <w:t>Ab der 9. Lektion werden Absenzen infolge Krankheit und Unfall bis zum Ende des Lehrauftrages vergütet.</w:t>
      </w:r>
    </w:p>
    <w:p w:rsidR="00992D5B" w:rsidRPr="00992D5B" w:rsidRDefault="00992D5B" w:rsidP="0082440D">
      <w:pPr>
        <w:numPr>
          <w:ilvl w:val="0"/>
          <w:numId w:val="40"/>
        </w:numPr>
        <w:spacing w:line="260" w:lineRule="atLeast"/>
        <w:ind w:left="284" w:right="142" w:hanging="284"/>
        <w:rPr>
          <w:rFonts w:cs="Arial"/>
          <w:sz w:val="21"/>
          <w:szCs w:val="21"/>
        </w:rPr>
      </w:pPr>
      <w:r w:rsidRPr="00992D5B">
        <w:rPr>
          <w:rFonts w:cs="Arial"/>
          <w:sz w:val="21"/>
          <w:szCs w:val="21"/>
        </w:rPr>
        <w:t>Planbare bzw. absehbare Absenzen der Lehrpersonen (Ferien, Militär, berufliche Termine usw.) werden bei der Stundenplanung derart berücksichtigt, dass der Lehrauftrag ohne Beizug einer Stellvertretung erfüllt werden kann. Ist dies aus stundenplantechnischen oder anderen organisatorischen Gründen nicht möglich, kann in Absprache mit der Abteilungsleitung eine Stellvertretung eingesetzt werden. Dabei steht der abwesenden Lehrperson keine Entschädigung zu.</w:t>
      </w:r>
    </w:p>
    <w:p w:rsidR="00992D5B" w:rsidRPr="00992D5B" w:rsidRDefault="00992D5B" w:rsidP="0082440D">
      <w:pPr>
        <w:numPr>
          <w:ilvl w:val="0"/>
          <w:numId w:val="40"/>
        </w:numPr>
        <w:spacing w:line="260" w:lineRule="atLeast"/>
        <w:ind w:left="284" w:right="142" w:hanging="284"/>
        <w:rPr>
          <w:rFonts w:cs="Arial"/>
          <w:sz w:val="21"/>
          <w:szCs w:val="21"/>
        </w:rPr>
      </w:pPr>
      <w:r w:rsidRPr="00992D5B">
        <w:rPr>
          <w:rFonts w:cs="Arial"/>
          <w:sz w:val="21"/>
          <w:szCs w:val="21"/>
        </w:rPr>
        <w:t>Es besteht kein Anspruch auf Ausrichtung von Treueprämien und Teuerungsausgleich.</w:t>
      </w:r>
    </w:p>
    <w:p w:rsidR="00C90A24" w:rsidRDefault="00C90A24" w:rsidP="0082440D">
      <w:pPr>
        <w:spacing w:line="260" w:lineRule="atLeast"/>
        <w:rPr>
          <w:rFonts w:cs="Arial"/>
          <w:b/>
          <w:sz w:val="21"/>
          <w:szCs w:val="21"/>
        </w:rPr>
      </w:pPr>
      <w:r>
        <w:rPr>
          <w:rFonts w:cs="Arial"/>
          <w:b/>
          <w:sz w:val="21"/>
          <w:szCs w:val="21"/>
        </w:rPr>
        <w:br w:type="page"/>
      </w:r>
    </w:p>
    <w:p w:rsidR="00992D5B" w:rsidRPr="00992D5B" w:rsidRDefault="00992D5B" w:rsidP="0082440D">
      <w:pPr>
        <w:spacing w:line="260" w:lineRule="atLeast"/>
        <w:ind w:right="142"/>
        <w:rPr>
          <w:rFonts w:cs="Arial"/>
          <w:b/>
          <w:sz w:val="21"/>
          <w:szCs w:val="21"/>
        </w:rPr>
      </w:pPr>
    </w:p>
    <w:p w:rsidR="00992D5B" w:rsidRPr="00992D5B" w:rsidRDefault="00992D5B" w:rsidP="0082440D">
      <w:pPr>
        <w:spacing w:line="260" w:lineRule="atLeast"/>
        <w:ind w:right="142"/>
        <w:rPr>
          <w:rFonts w:cs="Arial"/>
          <w:b/>
          <w:sz w:val="21"/>
          <w:szCs w:val="21"/>
        </w:rPr>
      </w:pPr>
      <w:r w:rsidRPr="00992D5B">
        <w:rPr>
          <w:rFonts w:cs="Arial"/>
          <w:b/>
          <w:sz w:val="21"/>
          <w:szCs w:val="21"/>
        </w:rPr>
        <w:t>Art. 5</w:t>
      </w:r>
      <w:r w:rsidRPr="00992D5B">
        <w:rPr>
          <w:rFonts w:cs="Arial"/>
          <w:b/>
          <w:sz w:val="21"/>
          <w:szCs w:val="21"/>
        </w:rPr>
        <w:tab/>
        <w:t>Auftrag Lehrperson</w:t>
      </w:r>
    </w:p>
    <w:p w:rsidR="00992D5B" w:rsidRPr="00992D5B" w:rsidRDefault="00992D5B" w:rsidP="0082440D">
      <w:pPr>
        <w:numPr>
          <w:ilvl w:val="0"/>
          <w:numId w:val="40"/>
        </w:numPr>
        <w:spacing w:line="260" w:lineRule="atLeast"/>
        <w:ind w:left="284" w:right="142" w:hanging="284"/>
        <w:rPr>
          <w:rFonts w:cs="Arial"/>
          <w:sz w:val="21"/>
          <w:szCs w:val="21"/>
        </w:rPr>
      </w:pPr>
      <w:r w:rsidRPr="00992D5B">
        <w:rPr>
          <w:rFonts w:cs="Arial"/>
          <w:sz w:val="21"/>
          <w:szCs w:val="21"/>
        </w:rPr>
        <w:t>Die Lehrpersonen sind verpflichtet, den Unterricht im Rahmen des geltenden Curriculums und der Richtlinien des Lehrgangs mit aller Sorgfalt vorzubereiten und zu erteilen. Das Prinzip der Verbindung zwischen Theorie und Praxis ist für den Unterricht wegleitend. Die Lehrpersonen sind in der Gestaltung des Unterrichts grundsätzlich frei.</w:t>
      </w:r>
    </w:p>
    <w:p w:rsidR="00992D5B" w:rsidRPr="00992D5B" w:rsidRDefault="00992D5B" w:rsidP="0082440D">
      <w:pPr>
        <w:numPr>
          <w:ilvl w:val="0"/>
          <w:numId w:val="40"/>
        </w:numPr>
        <w:spacing w:line="260" w:lineRule="atLeast"/>
        <w:ind w:left="284" w:right="142" w:hanging="284"/>
        <w:rPr>
          <w:rFonts w:cs="Arial"/>
          <w:sz w:val="21"/>
          <w:szCs w:val="21"/>
        </w:rPr>
      </w:pPr>
      <w:r w:rsidRPr="00992D5B">
        <w:rPr>
          <w:rFonts w:cs="Arial"/>
          <w:sz w:val="21"/>
          <w:szCs w:val="21"/>
        </w:rPr>
        <w:t>Die Lehrgangsleitung, die Abteilungsleitung und die Bereichsleitung können koordinierende Anordnungen treffen.</w:t>
      </w:r>
    </w:p>
    <w:p w:rsidR="00992D5B" w:rsidRPr="00992D5B" w:rsidRDefault="00992D5B" w:rsidP="0082440D">
      <w:pPr>
        <w:numPr>
          <w:ilvl w:val="0"/>
          <w:numId w:val="40"/>
        </w:numPr>
        <w:spacing w:line="260" w:lineRule="atLeast"/>
        <w:ind w:left="284" w:right="142" w:hanging="284"/>
        <w:rPr>
          <w:rFonts w:cs="Arial"/>
          <w:sz w:val="21"/>
          <w:szCs w:val="21"/>
        </w:rPr>
      </w:pPr>
      <w:r w:rsidRPr="00992D5B">
        <w:rPr>
          <w:rFonts w:cs="Arial"/>
          <w:sz w:val="21"/>
          <w:szCs w:val="21"/>
        </w:rPr>
        <w:t xml:space="preserve">Im Lehrauftrag enthalten ist die Verpflichtung, </w:t>
      </w:r>
      <w:proofErr w:type="spellStart"/>
      <w:r w:rsidRPr="00992D5B">
        <w:rPr>
          <w:rFonts w:cs="Arial"/>
          <w:sz w:val="21"/>
          <w:szCs w:val="21"/>
        </w:rPr>
        <w:t>regelmässig</w:t>
      </w:r>
      <w:proofErr w:type="spellEnd"/>
      <w:r w:rsidRPr="00992D5B">
        <w:rPr>
          <w:rFonts w:cs="Arial"/>
          <w:sz w:val="21"/>
          <w:szCs w:val="21"/>
        </w:rPr>
        <w:t xml:space="preserve"> an Treffen der Lehrpersonen teilzunehmen. Ein solches erfolgt mindestens 1mal pro Jahr.</w:t>
      </w:r>
    </w:p>
    <w:p w:rsidR="00992D5B" w:rsidRPr="00992D5B" w:rsidRDefault="00992D5B" w:rsidP="0082440D">
      <w:pPr>
        <w:numPr>
          <w:ilvl w:val="0"/>
          <w:numId w:val="40"/>
        </w:numPr>
        <w:spacing w:line="260" w:lineRule="atLeast"/>
        <w:ind w:left="284" w:right="142" w:hanging="284"/>
        <w:rPr>
          <w:rFonts w:cs="Arial"/>
          <w:sz w:val="21"/>
          <w:szCs w:val="21"/>
        </w:rPr>
      </w:pPr>
      <w:r w:rsidRPr="00992D5B">
        <w:rPr>
          <w:rFonts w:cs="Arial"/>
          <w:sz w:val="21"/>
          <w:szCs w:val="21"/>
        </w:rPr>
        <w:t>Lehrpersonen von HF Lehrgängen sind gegen Entschädigung (Administrationsansatz) zur Mitwirkung bei Diplomprüfungen verpflichtet.</w:t>
      </w:r>
    </w:p>
    <w:p w:rsidR="00992D5B" w:rsidRPr="00992D5B" w:rsidRDefault="00992D5B" w:rsidP="0082440D">
      <w:pPr>
        <w:spacing w:line="260" w:lineRule="atLeast"/>
        <w:ind w:right="142"/>
        <w:rPr>
          <w:rFonts w:cs="Arial"/>
          <w:b/>
          <w:sz w:val="21"/>
          <w:szCs w:val="21"/>
        </w:rPr>
      </w:pPr>
    </w:p>
    <w:p w:rsidR="00992D5B" w:rsidRPr="00992D5B" w:rsidRDefault="00992D5B" w:rsidP="0082440D">
      <w:pPr>
        <w:spacing w:line="260" w:lineRule="atLeast"/>
        <w:ind w:right="142"/>
        <w:rPr>
          <w:rFonts w:cs="Arial"/>
          <w:b/>
          <w:sz w:val="21"/>
          <w:szCs w:val="21"/>
        </w:rPr>
      </w:pPr>
      <w:r w:rsidRPr="00992D5B">
        <w:rPr>
          <w:rFonts w:cs="Arial"/>
          <w:b/>
          <w:sz w:val="21"/>
          <w:szCs w:val="21"/>
        </w:rPr>
        <w:t>Art. 6</w:t>
      </w:r>
      <w:r w:rsidRPr="00992D5B">
        <w:rPr>
          <w:rFonts w:cs="Arial"/>
          <w:b/>
          <w:sz w:val="21"/>
          <w:szCs w:val="21"/>
        </w:rPr>
        <w:tab/>
        <w:t>Sozialabgaben</w:t>
      </w:r>
    </w:p>
    <w:p w:rsidR="00992D5B" w:rsidRPr="00992D5B" w:rsidRDefault="00992D5B" w:rsidP="0082440D">
      <w:pPr>
        <w:numPr>
          <w:ilvl w:val="0"/>
          <w:numId w:val="40"/>
        </w:numPr>
        <w:spacing w:line="260" w:lineRule="atLeast"/>
        <w:ind w:left="284" w:right="142" w:hanging="284"/>
        <w:rPr>
          <w:rFonts w:cs="Arial"/>
          <w:sz w:val="21"/>
          <w:szCs w:val="21"/>
        </w:rPr>
      </w:pPr>
      <w:r w:rsidRPr="00992D5B">
        <w:rPr>
          <w:rFonts w:cs="Arial"/>
          <w:sz w:val="21"/>
          <w:szCs w:val="21"/>
        </w:rPr>
        <w:t>Lehrpersonen der Weiterbildung und der Höheren Berufsbildung am GBS St.Gallen sind Angestellte und damit unselbstständig tätig.</w:t>
      </w:r>
    </w:p>
    <w:p w:rsidR="00992D5B" w:rsidRPr="00992D5B" w:rsidRDefault="00992D5B" w:rsidP="0082440D">
      <w:pPr>
        <w:numPr>
          <w:ilvl w:val="0"/>
          <w:numId w:val="40"/>
        </w:numPr>
        <w:spacing w:line="260" w:lineRule="atLeast"/>
        <w:ind w:left="284" w:right="142" w:hanging="284"/>
        <w:rPr>
          <w:rFonts w:cs="Arial"/>
          <w:sz w:val="21"/>
          <w:szCs w:val="21"/>
        </w:rPr>
      </w:pPr>
      <w:r w:rsidRPr="00992D5B">
        <w:rPr>
          <w:rFonts w:cs="Arial"/>
          <w:sz w:val="21"/>
          <w:szCs w:val="21"/>
        </w:rPr>
        <w:t>Das GBS St.Gallen hat die vorgeschriebenen Arbeitgeberabgaben und -beiträge (Sozialabgaben, insbesondere den AHV-Arbeitgeberbeitrag und gegebenenfalls Beiträge in die Versicherungskasse) unabhängig davon zu entrichten, ob die Lehrperson im Hauptberuf eine selbstständige oder unselbstständige Tätigkeit ausübt, bzw. welcher Ansatz dort angewendet wird.</w:t>
      </w:r>
    </w:p>
    <w:p w:rsidR="00992D5B" w:rsidRPr="00992D5B" w:rsidRDefault="00992D5B" w:rsidP="0082440D">
      <w:pPr>
        <w:numPr>
          <w:ilvl w:val="0"/>
          <w:numId w:val="40"/>
        </w:numPr>
        <w:spacing w:line="260" w:lineRule="atLeast"/>
        <w:ind w:left="284" w:right="142" w:hanging="284"/>
        <w:rPr>
          <w:rFonts w:cs="Arial"/>
          <w:sz w:val="21"/>
          <w:szCs w:val="21"/>
        </w:rPr>
      </w:pPr>
      <w:r w:rsidRPr="00992D5B">
        <w:rPr>
          <w:rFonts w:cs="Arial"/>
          <w:sz w:val="21"/>
          <w:szCs w:val="21"/>
        </w:rPr>
        <w:t>Eine Ausnahme liegt dann vor, wenn eine Institution – und nicht die Lehrperson selber entschädigt wird. In diesem Fall werden keine Sozialabgaben verrechnet.</w:t>
      </w:r>
    </w:p>
    <w:p w:rsidR="00992D5B" w:rsidRPr="00992D5B" w:rsidRDefault="00992D5B" w:rsidP="0082440D">
      <w:pPr>
        <w:numPr>
          <w:ilvl w:val="0"/>
          <w:numId w:val="40"/>
        </w:numPr>
        <w:spacing w:line="260" w:lineRule="atLeast"/>
        <w:ind w:left="284" w:right="142" w:hanging="284"/>
        <w:rPr>
          <w:rFonts w:cs="Arial"/>
          <w:sz w:val="21"/>
          <w:szCs w:val="21"/>
        </w:rPr>
      </w:pPr>
      <w:r w:rsidRPr="00992D5B">
        <w:rPr>
          <w:rFonts w:cs="Arial"/>
          <w:sz w:val="21"/>
          <w:szCs w:val="21"/>
        </w:rPr>
        <w:t>Das GBS St.Gallen hat im Einzelfall als Arbeitgeber die Pflicht, dies zu prüfen und entsprechende Nachweise einzufordern.</w:t>
      </w:r>
    </w:p>
    <w:p w:rsidR="00992D5B" w:rsidRPr="00992D5B" w:rsidRDefault="00992D5B" w:rsidP="0082440D">
      <w:pPr>
        <w:spacing w:line="260" w:lineRule="atLeast"/>
        <w:ind w:right="142"/>
        <w:rPr>
          <w:rFonts w:cs="Arial"/>
          <w:b/>
          <w:sz w:val="21"/>
          <w:szCs w:val="21"/>
        </w:rPr>
      </w:pPr>
    </w:p>
    <w:p w:rsidR="00992D5B" w:rsidRPr="00992D5B" w:rsidRDefault="00992D5B" w:rsidP="0082440D">
      <w:pPr>
        <w:spacing w:line="260" w:lineRule="atLeast"/>
        <w:ind w:right="142"/>
        <w:rPr>
          <w:rFonts w:cs="Arial"/>
          <w:b/>
          <w:sz w:val="21"/>
          <w:szCs w:val="21"/>
        </w:rPr>
      </w:pPr>
      <w:r w:rsidRPr="00992D5B">
        <w:rPr>
          <w:rFonts w:cs="Arial"/>
          <w:b/>
          <w:sz w:val="21"/>
          <w:szCs w:val="21"/>
        </w:rPr>
        <w:t>Art. 7</w:t>
      </w:r>
      <w:r w:rsidRPr="00992D5B">
        <w:rPr>
          <w:rFonts w:cs="Arial"/>
          <w:b/>
          <w:sz w:val="21"/>
          <w:szCs w:val="21"/>
        </w:rPr>
        <w:tab/>
        <w:t>Aus- und Weiterbildung der Lehrpersonen</w:t>
      </w:r>
    </w:p>
    <w:p w:rsidR="00992D5B" w:rsidRPr="00992D5B" w:rsidRDefault="00992D5B" w:rsidP="0082440D">
      <w:pPr>
        <w:numPr>
          <w:ilvl w:val="0"/>
          <w:numId w:val="40"/>
        </w:numPr>
        <w:spacing w:line="260" w:lineRule="atLeast"/>
        <w:ind w:left="284" w:right="142" w:hanging="284"/>
        <w:rPr>
          <w:rFonts w:cs="Arial"/>
          <w:sz w:val="21"/>
          <w:szCs w:val="21"/>
        </w:rPr>
      </w:pPr>
      <w:r w:rsidRPr="00992D5B">
        <w:rPr>
          <w:rFonts w:cs="Arial"/>
          <w:sz w:val="21"/>
          <w:szCs w:val="21"/>
        </w:rPr>
        <w:t>Die Lehrpersonen sind ausgewiesene Fachleute, welche ein umfassendes Wissen in Theorie und Praxis aufweisen.</w:t>
      </w:r>
    </w:p>
    <w:p w:rsidR="00992D5B" w:rsidRPr="00992D5B" w:rsidRDefault="00992D5B" w:rsidP="0082440D">
      <w:pPr>
        <w:numPr>
          <w:ilvl w:val="0"/>
          <w:numId w:val="40"/>
        </w:numPr>
        <w:spacing w:line="260" w:lineRule="atLeast"/>
        <w:ind w:left="284" w:right="142" w:hanging="284"/>
        <w:rPr>
          <w:rFonts w:cs="Arial"/>
          <w:sz w:val="21"/>
          <w:szCs w:val="21"/>
        </w:rPr>
      </w:pPr>
      <w:r w:rsidRPr="00992D5B">
        <w:rPr>
          <w:rFonts w:cs="Arial"/>
          <w:sz w:val="21"/>
          <w:szCs w:val="21"/>
        </w:rPr>
        <w:t xml:space="preserve">Lehrpersonen auf HF-Stufe erfüllen die Anforderungen an Lehrpersonen von Höheren Fachschulen </w:t>
      </w:r>
      <w:proofErr w:type="spellStart"/>
      <w:r w:rsidRPr="00992D5B">
        <w:rPr>
          <w:rFonts w:cs="Arial"/>
          <w:sz w:val="21"/>
          <w:szCs w:val="21"/>
        </w:rPr>
        <w:t>gemäss</w:t>
      </w:r>
      <w:proofErr w:type="spellEnd"/>
      <w:r w:rsidRPr="00992D5B">
        <w:rPr>
          <w:rFonts w:cs="Arial"/>
          <w:sz w:val="21"/>
          <w:szCs w:val="21"/>
        </w:rPr>
        <w:t xml:space="preserve"> Art. 12 der Verordnung des EVD über die Mindestvorschriften von Bildungsgängen und Nachdiplomstudien der Höheren Fachschulen (</w:t>
      </w:r>
      <w:proofErr w:type="spellStart"/>
      <w:r w:rsidRPr="00992D5B">
        <w:rPr>
          <w:rFonts w:cs="Arial"/>
          <w:sz w:val="21"/>
          <w:szCs w:val="21"/>
        </w:rPr>
        <w:t>MiVo</w:t>
      </w:r>
      <w:proofErr w:type="spellEnd"/>
      <w:r w:rsidRPr="00992D5B">
        <w:rPr>
          <w:rFonts w:cs="Arial"/>
          <w:sz w:val="21"/>
          <w:szCs w:val="21"/>
        </w:rPr>
        <w:t xml:space="preserve"> HF).</w:t>
      </w:r>
    </w:p>
    <w:p w:rsidR="00992D5B" w:rsidRPr="00992D5B" w:rsidRDefault="00992D5B" w:rsidP="0082440D">
      <w:pPr>
        <w:numPr>
          <w:ilvl w:val="0"/>
          <w:numId w:val="40"/>
        </w:numPr>
        <w:spacing w:line="260" w:lineRule="atLeast"/>
        <w:ind w:left="284" w:right="142" w:hanging="284"/>
        <w:rPr>
          <w:rFonts w:cs="Arial"/>
          <w:sz w:val="21"/>
          <w:szCs w:val="21"/>
        </w:rPr>
      </w:pPr>
      <w:r w:rsidRPr="00992D5B">
        <w:rPr>
          <w:rFonts w:cs="Arial"/>
          <w:sz w:val="21"/>
          <w:szCs w:val="21"/>
        </w:rPr>
        <w:t xml:space="preserve">Die Lehrpersonen der Höheren Berufsbildung haben Anspruch und Verpflichtung auf Weiterbildung </w:t>
      </w:r>
      <w:proofErr w:type="spellStart"/>
      <w:r w:rsidRPr="00992D5B">
        <w:rPr>
          <w:rFonts w:cs="Arial"/>
          <w:sz w:val="21"/>
          <w:szCs w:val="21"/>
        </w:rPr>
        <w:t>gemäss</w:t>
      </w:r>
      <w:proofErr w:type="spellEnd"/>
      <w:r w:rsidRPr="00992D5B">
        <w:rPr>
          <w:rFonts w:cs="Arial"/>
          <w:sz w:val="21"/>
          <w:szCs w:val="21"/>
        </w:rPr>
        <w:t xml:space="preserve"> dem «Weiterbildungskonzept für Lehrpersonen der Höheren Berufsbildung am GBS St.Gallen» vom 12. August 2010.</w:t>
      </w:r>
    </w:p>
    <w:p w:rsidR="00992D5B" w:rsidRPr="00992D5B" w:rsidRDefault="00992D5B" w:rsidP="0082440D">
      <w:pPr>
        <w:spacing w:line="260" w:lineRule="atLeast"/>
        <w:ind w:right="142"/>
        <w:rPr>
          <w:rFonts w:cs="Arial"/>
          <w:b/>
          <w:sz w:val="21"/>
          <w:szCs w:val="21"/>
        </w:rPr>
      </w:pPr>
    </w:p>
    <w:p w:rsidR="00992D5B" w:rsidRPr="00992D5B" w:rsidRDefault="00992D5B" w:rsidP="0082440D">
      <w:pPr>
        <w:spacing w:line="260" w:lineRule="atLeast"/>
        <w:ind w:right="142"/>
        <w:rPr>
          <w:rFonts w:cs="Arial"/>
          <w:b/>
          <w:sz w:val="21"/>
          <w:szCs w:val="21"/>
        </w:rPr>
      </w:pPr>
      <w:r w:rsidRPr="00992D5B">
        <w:rPr>
          <w:rFonts w:cs="Arial"/>
          <w:b/>
          <w:sz w:val="21"/>
          <w:szCs w:val="21"/>
        </w:rPr>
        <w:t>Art. 8</w:t>
      </w:r>
      <w:r w:rsidRPr="00992D5B">
        <w:rPr>
          <w:rFonts w:cs="Arial"/>
          <w:b/>
          <w:sz w:val="21"/>
          <w:szCs w:val="21"/>
        </w:rPr>
        <w:tab/>
        <w:t>Übergangsbestimmungen</w:t>
      </w:r>
    </w:p>
    <w:p w:rsidR="00992D5B" w:rsidRPr="00992D5B" w:rsidRDefault="00992D5B" w:rsidP="0082440D">
      <w:pPr>
        <w:spacing w:line="260" w:lineRule="atLeast"/>
        <w:ind w:right="142"/>
        <w:rPr>
          <w:rFonts w:cs="Arial"/>
          <w:b/>
          <w:sz w:val="21"/>
          <w:szCs w:val="21"/>
        </w:rPr>
      </w:pPr>
    </w:p>
    <w:p w:rsidR="00992D5B" w:rsidRPr="00992D5B" w:rsidRDefault="00992D5B" w:rsidP="0082440D">
      <w:pPr>
        <w:spacing w:line="260" w:lineRule="atLeast"/>
        <w:ind w:right="142"/>
        <w:rPr>
          <w:rFonts w:cs="Arial"/>
          <w:b/>
          <w:sz w:val="21"/>
          <w:szCs w:val="21"/>
        </w:rPr>
      </w:pPr>
      <w:r w:rsidRPr="00992D5B">
        <w:rPr>
          <w:rFonts w:cs="Arial"/>
          <w:b/>
          <w:sz w:val="21"/>
          <w:szCs w:val="21"/>
        </w:rPr>
        <w:t>Bestehende Einstufungen mit laufender Anstellung am GBS St.Gallen</w:t>
      </w:r>
    </w:p>
    <w:p w:rsidR="00992D5B" w:rsidRPr="00992D5B" w:rsidRDefault="00992D5B" w:rsidP="0082440D">
      <w:pPr>
        <w:numPr>
          <w:ilvl w:val="0"/>
          <w:numId w:val="40"/>
        </w:numPr>
        <w:spacing w:line="260" w:lineRule="atLeast"/>
        <w:ind w:left="284" w:right="142" w:hanging="284"/>
        <w:rPr>
          <w:rFonts w:cs="Arial"/>
          <w:sz w:val="21"/>
          <w:szCs w:val="21"/>
        </w:rPr>
      </w:pPr>
      <w:r w:rsidRPr="00992D5B">
        <w:rPr>
          <w:rFonts w:cs="Arial"/>
          <w:sz w:val="21"/>
          <w:szCs w:val="21"/>
        </w:rPr>
        <w:t>Lehrpersonen, welche vor dem 1. August 2010 mit laufender Anstellung am GBS St.Gallen angestellt waren, wurden auf den 1. August 2010 in die neue Verordnung (Anweisung zur Anstellung von Lehrpersonen für den Bereich Weiterbildung vom 12. August 2010) überführt.</w:t>
      </w:r>
    </w:p>
    <w:p w:rsidR="00992D5B" w:rsidRPr="00992D5B" w:rsidRDefault="00992D5B" w:rsidP="0082440D">
      <w:pPr>
        <w:numPr>
          <w:ilvl w:val="0"/>
          <w:numId w:val="40"/>
        </w:numPr>
        <w:spacing w:line="260" w:lineRule="atLeast"/>
        <w:ind w:left="284" w:right="142" w:hanging="284"/>
        <w:rPr>
          <w:rFonts w:cs="Arial"/>
          <w:sz w:val="21"/>
          <w:szCs w:val="21"/>
        </w:rPr>
      </w:pPr>
      <w:r w:rsidRPr="00992D5B">
        <w:rPr>
          <w:rFonts w:cs="Arial"/>
          <w:sz w:val="21"/>
          <w:szCs w:val="21"/>
        </w:rPr>
        <w:t xml:space="preserve">Es gilt der Grundsatz der </w:t>
      </w:r>
      <w:proofErr w:type="spellStart"/>
      <w:r w:rsidRPr="00992D5B">
        <w:rPr>
          <w:rFonts w:cs="Arial"/>
          <w:sz w:val="21"/>
          <w:szCs w:val="21"/>
        </w:rPr>
        <w:t>ansatzmässigen</w:t>
      </w:r>
      <w:proofErr w:type="spellEnd"/>
      <w:r w:rsidRPr="00992D5B">
        <w:rPr>
          <w:rFonts w:cs="Arial"/>
          <w:sz w:val="21"/>
          <w:szCs w:val="21"/>
        </w:rPr>
        <w:t xml:space="preserve"> Besitzstandwahrung, sofern es die Kalkulation zulässt. Andernfalls bleibt eine Reduktion des Ansatzes vorbehalten.</w:t>
      </w:r>
    </w:p>
    <w:p w:rsidR="00C90A24" w:rsidRDefault="00C90A24" w:rsidP="0082440D">
      <w:pPr>
        <w:spacing w:line="260" w:lineRule="atLeast"/>
        <w:rPr>
          <w:rFonts w:cs="Arial"/>
          <w:b/>
          <w:sz w:val="21"/>
          <w:szCs w:val="21"/>
        </w:rPr>
      </w:pPr>
      <w:r>
        <w:rPr>
          <w:rFonts w:cs="Arial"/>
          <w:b/>
          <w:sz w:val="21"/>
          <w:szCs w:val="21"/>
        </w:rPr>
        <w:br w:type="page"/>
      </w:r>
    </w:p>
    <w:p w:rsidR="00992D5B" w:rsidRPr="00992D5B" w:rsidRDefault="00992D5B" w:rsidP="0082440D">
      <w:pPr>
        <w:spacing w:line="260" w:lineRule="atLeast"/>
        <w:ind w:right="142"/>
        <w:rPr>
          <w:rFonts w:cs="Arial"/>
          <w:b/>
          <w:sz w:val="21"/>
          <w:szCs w:val="21"/>
        </w:rPr>
      </w:pPr>
    </w:p>
    <w:p w:rsidR="00992D5B" w:rsidRPr="00992D5B" w:rsidRDefault="00992D5B" w:rsidP="0082440D">
      <w:pPr>
        <w:spacing w:line="260" w:lineRule="atLeast"/>
        <w:ind w:right="142"/>
        <w:rPr>
          <w:rFonts w:cs="Arial"/>
          <w:b/>
          <w:sz w:val="21"/>
          <w:szCs w:val="21"/>
        </w:rPr>
      </w:pPr>
      <w:r w:rsidRPr="00992D5B">
        <w:rPr>
          <w:rFonts w:cs="Arial"/>
          <w:b/>
          <w:sz w:val="21"/>
          <w:szCs w:val="21"/>
        </w:rPr>
        <w:t>Art. 9</w:t>
      </w:r>
      <w:r w:rsidRPr="00992D5B">
        <w:rPr>
          <w:rFonts w:cs="Arial"/>
          <w:b/>
          <w:sz w:val="21"/>
          <w:szCs w:val="21"/>
        </w:rPr>
        <w:tab/>
        <w:t>Inkraftsetzung</w:t>
      </w:r>
    </w:p>
    <w:p w:rsidR="00992D5B" w:rsidRPr="00992D5B" w:rsidRDefault="00992D5B" w:rsidP="0082440D">
      <w:pPr>
        <w:spacing w:line="260" w:lineRule="atLeast"/>
        <w:ind w:right="142"/>
        <w:rPr>
          <w:rFonts w:cs="Arial"/>
          <w:sz w:val="21"/>
          <w:szCs w:val="21"/>
        </w:rPr>
      </w:pPr>
      <w:r w:rsidRPr="00992D5B">
        <w:rPr>
          <w:rFonts w:cs="Arial"/>
          <w:sz w:val="21"/>
          <w:szCs w:val="21"/>
        </w:rPr>
        <w:t>Diese Anweisung wird ab 1. August 2011 angewendet und ersetzt die bisherige «Anweisung zur Anstellung von Dozenten für den Bereich Weiterbildung» vom 12. August 2010.</w:t>
      </w:r>
    </w:p>
    <w:p w:rsidR="00992D5B" w:rsidRDefault="00992D5B" w:rsidP="0082440D">
      <w:pPr>
        <w:spacing w:line="260" w:lineRule="atLeast"/>
        <w:ind w:right="142"/>
        <w:rPr>
          <w:rFonts w:cs="Arial"/>
          <w:sz w:val="21"/>
          <w:szCs w:val="21"/>
        </w:rPr>
      </w:pPr>
    </w:p>
    <w:p w:rsidR="00992D5B" w:rsidRPr="00992D5B" w:rsidRDefault="00992D5B" w:rsidP="0082440D">
      <w:pPr>
        <w:spacing w:line="260" w:lineRule="atLeast"/>
        <w:ind w:right="142"/>
        <w:rPr>
          <w:rFonts w:cs="Arial"/>
          <w:sz w:val="21"/>
          <w:szCs w:val="21"/>
        </w:rPr>
      </w:pPr>
    </w:p>
    <w:p w:rsidR="00992D5B" w:rsidRPr="00992D5B" w:rsidRDefault="00992D5B" w:rsidP="0082440D">
      <w:pPr>
        <w:spacing w:line="260" w:lineRule="atLeast"/>
        <w:ind w:right="142"/>
        <w:rPr>
          <w:rFonts w:cs="Arial"/>
          <w:sz w:val="18"/>
          <w:szCs w:val="18"/>
        </w:rPr>
      </w:pPr>
      <w:r w:rsidRPr="00992D5B">
        <w:rPr>
          <w:rFonts w:cs="Arial"/>
          <w:sz w:val="18"/>
          <w:szCs w:val="18"/>
        </w:rPr>
        <w:t xml:space="preserve">St. Gallen, 7. Dezember 2015, Berufsfachschulkommission, Gian </w:t>
      </w:r>
      <w:proofErr w:type="spellStart"/>
      <w:r w:rsidRPr="00992D5B">
        <w:rPr>
          <w:rFonts w:cs="Arial"/>
          <w:sz w:val="18"/>
          <w:szCs w:val="18"/>
        </w:rPr>
        <w:t>Bazzi</w:t>
      </w:r>
      <w:proofErr w:type="spellEnd"/>
      <w:r w:rsidRPr="00992D5B">
        <w:rPr>
          <w:rFonts w:cs="Arial"/>
          <w:sz w:val="18"/>
          <w:szCs w:val="18"/>
        </w:rPr>
        <w:t>, Präsident und Lukas Reichle, Rektor</w:t>
      </w:r>
    </w:p>
    <w:sectPr w:rsidR="00992D5B" w:rsidRPr="00992D5B" w:rsidSect="007D2771">
      <w:headerReference w:type="even" r:id="rId7"/>
      <w:headerReference w:type="default" r:id="rId8"/>
      <w:footerReference w:type="even" r:id="rId9"/>
      <w:footerReference w:type="default" r:id="rId10"/>
      <w:headerReference w:type="first" r:id="rId11"/>
      <w:footerReference w:type="first" r:id="rId12"/>
      <w:pgSz w:w="11906" w:h="16838" w:code="9"/>
      <w:pgMar w:top="2268" w:right="851" w:bottom="1219"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23D6" w:rsidRDefault="00AA23D6">
      <w:r>
        <w:separator/>
      </w:r>
    </w:p>
  </w:endnote>
  <w:endnote w:type="continuationSeparator" w:id="0">
    <w:p w:rsidR="00AA23D6" w:rsidRDefault="00AA2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62F4" w:rsidRDefault="008D62F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4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3256"/>
      <w:gridCol w:w="1417"/>
    </w:tblGrid>
    <w:tr w:rsidR="00DA4C1F" w:rsidRPr="00BC2BE8" w:rsidTr="00F828A7">
      <w:trPr>
        <w:trHeight w:val="283"/>
      </w:trPr>
      <w:tc>
        <w:tcPr>
          <w:tcW w:w="79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DA4C1F" w:rsidRPr="007A4F2E" w:rsidRDefault="00DA4C1F" w:rsidP="008D62F4">
          <w:pPr>
            <w:pStyle w:val="Fuzeile"/>
            <w:tabs>
              <w:tab w:val="left" w:pos="680"/>
              <w:tab w:val="left" w:pos="1360"/>
              <w:tab w:val="left" w:pos="2858"/>
            </w:tabs>
            <w:spacing w:before="40" w:after="40"/>
            <w:ind w:left="-6" w:firstLine="144"/>
            <w:rPr>
              <w:rFonts w:cs="Arial"/>
              <w:sz w:val="14"/>
              <w:szCs w:val="14"/>
            </w:rPr>
          </w:pPr>
          <w:r>
            <w:rPr>
              <w:rFonts w:cs="Arial"/>
              <w:sz w:val="14"/>
              <w:szCs w:val="14"/>
            </w:rPr>
            <w:t xml:space="preserve">Erstellt: </w:t>
          </w:r>
          <w:r w:rsidR="008D62F4">
            <w:rPr>
              <w:rFonts w:cs="Arial"/>
              <w:sz w:val="14"/>
              <w:szCs w:val="14"/>
            </w:rPr>
            <w:tab/>
          </w:r>
          <w:bookmarkStart w:id="0" w:name="_GoBack"/>
          <w:bookmarkEnd w:id="0"/>
          <w:r w:rsidR="0082440D">
            <w:rPr>
              <w:rFonts w:cs="Arial"/>
              <w:sz w:val="14"/>
              <w:szCs w:val="14"/>
            </w:rPr>
            <w:t>2</w:t>
          </w:r>
          <w:r w:rsidR="008D62F4">
            <w:rPr>
              <w:rFonts w:cs="Arial"/>
              <w:sz w:val="14"/>
              <w:szCs w:val="14"/>
            </w:rPr>
            <w:t>3. April</w:t>
          </w:r>
          <w:r w:rsidR="0082440D">
            <w:rPr>
              <w:rFonts w:cs="Arial"/>
              <w:sz w:val="14"/>
              <w:szCs w:val="14"/>
            </w:rPr>
            <w:t xml:space="preserve"> 2021</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DA4C1F" w:rsidRPr="007A4F2E" w:rsidRDefault="00DA4C1F" w:rsidP="00DA4C1F">
          <w:pPr>
            <w:pStyle w:val="Fuzeile"/>
            <w:spacing w:before="40"/>
            <w:ind w:right="132"/>
            <w:jc w:val="right"/>
            <w:rPr>
              <w:rFonts w:cs="Arial"/>
              <w:sz w:val="14"/>
              <w:szCs w:val="14"/>
            </w:rPr>
          </w:pPr>
          <w:r w:rsidRPr="007A4F2E">
            <w:rPr>
              <w:rFonts w:cs="Arial"/>
              <w:sz w:val="14"/>
              <w:szCs w:val="14"/>
            </w:rPr>
            <w:t xml:space="preserve">Seite </w:t>
          </w:r>
          <w:r w:rsidRPr="007A4F2E">
            <w:rPr>
              <w:rFonts w:cs="Arial"/>
              <w:sz w:val="14"/>
              <w:szCs w:val="14"/>
            </w:rPr>
            <w:fldChar w:fldCharType="begin"/>
          </w:r>
          <w:r w:rsidRPr="007A4F2E">
            <w:rPr>
              <w:rFonts w:cs="Arial"/>
              <w:sz w:val="14"/>
              <w:szCs w:val="14"/>
            </w:rPr>
            <w:instrText>PAGE  \* Arabic  \* MERGEFORMAT</w:instrText>
          </w:r>
          <w:r w:rsidRPr="007A4F2E">
            <w:rPr>
              <w:rFonts w:cs="Arial"/>
              <w:sz w:val="14"/>
              <w:szCs w:val="14"/>
            </w:rPr>
            <w:fldChar w:fldCharType="separate"/>
          </w:r>
          <w:r w:rsidR="004576B7">
            <w:rPr>
              <w:rFonts w:cs="Arial"/>
              <w:noProof/>
              <w:sz w:val="14"/>
              <w:szCs w:val="14"/>
            </w:rPr>
            <w:t>3</w:t>
          </w:r>
          <w:r w:rsidRPr="007A4F2E">
            <w:rPr>
              <w:rFonts w:cs="Arial"/>
              <w:sz w:val="14"/>
              <w:szCs w:val="14"/>
            </w:rPr>
            <w:fldChar w:fldCharType="end"/>
          </w:r>
          <w:r w:rsidRPr="007A4F2E">
            <w:rPr>
              <w:rFonts w:cs="Arial"/>
              <w:sz w:val="14"/>
              <w:szCs w:val="14"/>
            </w:rPr>
            <w:t xml:space="preserve"> von </w:t>
          </w:r>
          <w:r w:rsidRPr="007A4F2E">
            <w:rPr>
              <w:rFonts w:cs="Arial"/>
              <w:sz w:val="14"/>
              <w:szCs w:val="14"/>
            </w:rPr>
            <w:fldChar w:fldCharType="begin"/>
          </w:r>
          <w:r w:rsidRPr="007A4F2E">
            <w:rPr>
              <w:rFonts w:cs="Arial"/>
              <w:sz w:val="14"/>
              <w:szCs w:val="14"/>
            </w:rPr>
            <w:instrText>NUMPAGES  \* Arabic  \* MERGEFORMAT</w:instrText>
          </w:r>
          <w:r w:rsidRPr="007A4F2E">
            <w:rPr>
              <w:rFonts w:cs="Arial"/>
              <w:sz w:val="14"/>
              <w:szCs w:val="14"/>
            </w:rPr>
            <w:fldChar w:fldCharType="separate"/>
          </w:r>
          <w:r w:rsidR="004576B7">
            <w:rPr>
              <w:rFonts w:cs="Arial"/>
              <w:noProof/>
              <w:sz w:val="14"/>
              <w:szCs w:val="14"/>
            </w:rPr>
            <w:t>3</w:t>
          </w:r>
          <w:r w:rsidRPr="007A4F2E">
            <w:rPr>
              <w:rFonts w:cs="Arial"/>
              <w:noProof/>
              <w:sz w:val="14"/>
              <w:szCs w:val="14"/>
            </w:rPr>
            <w:fldChar w:fldCharType="end"/>
          </w:r>
        </w:p>
      </w:tc>
    </w:tr>
    <w:tr w:rsidR="00DA4C1F" w:rsidRPr="00BC2BE8" w:rsidTr="00F828A7">
      <w:trPr>
        <w:trHeight w:val="283"/>
      </w:trPr>
      <w:tc>
        <w:tcPr>
          <w:tcW w:w="467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A4C1F" w:rsidRPr="007A4F2E" w:rsidRDefault="00DA4C1F" w:rsidP="00DA4C1F">
          <w:pPr>
            <w:pStyle w:val="Fuzeile"/>
            <w:tabs>
              <w:tab w:val="left" w:pos="680"/>
              <w:tab w:val="left" w:pos="1360"/>
              <w:tab w:val="left" w:pos="2858"/>
            </w:tabs>
            <w:spacing w:before="40" w:after="40"/>
            <w:ind w:left="-6" w:firstLine="144"/>
            <w:rPr>
              <w:rFonts w:cs="Arial"/>
              <w:sz w:val="14"/>
              <w:szCs w:val="14"/>
            </w:rPr>
          </w:pPr>
          <w:r w:rsidRPr="007A4F2E">
            <w:rPr>
              <w:rFonts w:cs="Arial"/>
              <w:sz w:val="14"/>
              <w:szCs w:val="14"/>
            </w:rPr>
            <w:t>Autor:</w:t>
          </w:r>
          <w:r w:rsidRPr="007A4F2E">
            <w:rPr>
              <w:rFonts w:cs="Arial"/>
              <w:sz w:val="14"/>
              <w:szCs w:val="14"/>
            </w:rPr>
            <w:tab/>
          </w:r>
          <w:r w:rsidR="00C90A24">
            <w:rPr>
              <w:rFonts w:cs="Arial"/>
              <w:sz w:val="14"/>
              <w:szCs w:val="14"/>
            </w:rPr>
            <w:t xml:space="preserve">Jan Fischer </w:t>
          </w:r>
        </w:p>
      </w:tc>
      <w:tc>
        <w:tcPr>
          <w:tcW w:w="4673" w:type="dxa"/>
          <w:gridSpan w:val="2"/>
          <w:tcBorders>
            <w:top w:val="single" w:sz="4" w:space="0" w:color="auto"/>
            <w:left w:val="single" w:sz="4" w:space="0" w:color="auto"/>
            <w:bottom w:val="single" w:sz="4" w:space="0" w:color="auto"/>
            <w:right w:val="single" w:sz="4" w:space="0" w:color="auto"/>
          </w:tcBorders>
          <w:shd w:val="clear" w:color="auto" w:fill="auto"/>
        </w:tcPr>
        <w:p w:rsidR="00DA4C1F" w:rsidRPr="007A4F2E" w:rsidRDefault="003F1A9F" w:rsidP="00DA4C1F">
          <w:pPr>
            <w:pStyle w:val="Fuzeile"/>
            <w:spacing w:before="40" w:after="40"/>
            <w:ind w:left="-6" w:right="32"/>
            <w:jc w:val="right"/>
            <w:rPr>
              <w:rFonts w:cs="Arial"/>
              <w:sz w:val="14"/>
              <w:szCs w:val="14"/>
            </w:rPr>
          </w:pPr>
          <w:r>
            <w:rPr>
              <w:rFonts w:cs="Arial"/>
              <w:sz w:val="14"/>
              <w:szCs w:val="14"/>
            </w:rPr>
            <w:fldChar w:fldCharType="begin"/>
          </w:r>
          <w:r>
            <w:rPr>
              <w:rFonts w:cs="Arial"/>
              <w:sz w:val="14"/>
              <w:szCs w:val="14"/>
            </w:rPr>
            <w:instrText xml:space="preserve"> FILENAME \p \* MERGEFORMAT </w:instrText>
          </w:r>
          <w:r>
            <w:rPr>
              <w:rFonts w:cs="Arial"/>
              <w:sz w:val="14"/>
              <w:szCs w:val="14"/>
            </w:rPr>
            <w:fldChar w:fldCharType="separate"/>
          </w:r>
          <w:r>
            <w:rPr>
              <w:rFonts w:cs="Arial"/>
              <w:noProof/>
              <w:sz w:val="14"/>
              <w:szCs w:val="14"/>
            </w:rPr>
            <w:t>V:\GBS\ISO Ueberarbeitung\3 Weiterbildung\3102 Anweisung zur Anstellung von Dozierende.docx</w:t>
          </w:r>
          <w:r>
            <w:rPr>
              <w:rFonts w:cs="Arial"/>
              <w:sz w:val="14"/>
              <w:szCs w:val="14"/>
            </w:rPr>
            <w:fldChar w:fldCharType="end"/>
          </w:r>
        </w:p>
      </w:tc>
    </w:tr>
  </w:tbl>
  <w:p w:rsidR="00DA4C1F" w:rsidRPr="00DA4C1F" w:rsidRDefault="00DA4C1F" w:rsidP="00DA4C1F">
    <w:pPr>
      <w:pStyle w:val="Fuzeile"/>
      <w:rPr>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62F4" w:rsidRDefault="008D62F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23D6" w:rsidRDefault="00AA23D6">
      <w:r>
        <w:separator/>
      </w:r>
    </w:p>
  </w:footnote>
  <w:footnote w:type="continuationSeparator" w:id="0">
    <w:p w:rsidR="00AA23D6" w:rsidRDefault="00AA23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62F4" w:rsidRDefault="008D62F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C1F" w:rsidRDefault="00DA4C1F" w:rsidP="00DA4C1F">
    <w:pPr>
      <w:pStyle w:val="Kopfzeile"/>
      <w:tabs>
        <w:tab w:val="right" w:pos="9356"/>
      </w:tabs>
      <w:spacing w:after="160"/>
      <w:rPr>
        <w:b/>
        <w:sz w:val="24"/>
        <w:szCs w:val="24"/>
      </w:rPr>
    </w:pPr>
    <w:r w:rsidRPr="007A4F2E">
      <w:rPr>
        <w:noProof/>
        <w:lang w:val="de-CH" w:eastAsia="de-CH"/>
      </w:rPr>
      <w:drawing>
        <wp:inline distT="0" distB="0" distL="0" distR="0" wp14:anchorId="19CE9087" wp14:editId="248B396D">
          <wp:extent cx="2628900" cy="447040"/>
          <wp:effectExtent l="0" t="0" r="0" b="0"/>
          <wp:docPr id="1"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447040"/>
                  </a:xfrm>
                  <a:prstGeom prst="rect">
                    <a:avLst/>
                  </a:prstGeom>
                  <a:noFill/>
                  <a:ln>
                    <a:noFill/>
                  </a:ln>
                </pic:spPr>
              </pic:pic>
            </a:graphicData>
          </a:graphic>
        </wp:inline>
      </w:drawing>
    </w:r>
    <w:r>
      <w:rPr>
        <w:b/>
        <w:sz w:val="24"/>
        <w:szCs w:val="24"/>
      </w:rPr>
      <w:tab/>
    </w:r>
    <w:r>
      <w:rPr>
        <w:noProof/>
        <w:lang w:val="de-CH" w:eastAsia="de-CH"/>
      </w:rPr>
      <w:drawing>
        <wp:anchor distT="0" distB="0" distL="114300" distR="114300" simplePos="0" relativeHeight="251659264" behindDoc="0" locked="0" layoutInCell="1" allowOverlap="1" wp14:anchorId="0C26CEC9" wp14:editId="47D7B3BC">
          <wp:simplePos x="0" y="0"/>
          <wp:positionH relativeFrom="margin">
            <wp:align>right</wp:align>
          </wp:positionH>
          <wp:positionV relativeFrom="paragraph">
            <wp:posOffset>1905</wp:posOffset>
          </wp:positionV>
          <wp:extent cx="469900" cy="588645"/>
          <wp:effectExtent l="0" t="0" r="6350" b="1905"/>
          <wp:wrapNone/>
          <wp:docPr id="5" name="Grafik 1" descr="sg_wappen_1c_13mm(6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g_wappen_1c_13mm(600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900" cy="588645"/>
                  </a:xfrm>
                  <a:prstGeom prst="rect">
                    <a:avLst/>
                  </a:prstGeom>
                  <a:noFill/>
                  <a:ln>
                    <a:noFill/>
                  </a:ln>
                </pic:spPr>
              </pic:pic>
            </a:graphicData>
          </a:graphic>
        </wp:anchor>
      </w:drawing>
    </w:r>
  </w:p>
  <w:p w:rsidR="00DA4C1F" w:rsidRDefault="00DA4C1F" w:rsidP="00DA4C1F">
    <w:pPr>
      <w:pStyle w:val="Kopfzeile"/>
      <w:spacing w:after="160"/>
      <w:rPr>
        <w:b/>
        <w:sz w:val="24"/>
        <w:szCs w:val="24"/>
      </w:rPr>
    </w:pPr>
  </w:p>
  <w:tbl>
    <w:tblPr>
      <w:tblStyle w:val="Tabellenraster"/>
      <w:tblW w:w="9351" w:type="dxa"/>
      <w:tblLook w:val="04A0" w:firstRow="1" w:lastRow="0" w:firstColumn="1" w:lastColumn="0" w:noHBand="0" w:noVBand="1"/>
    </w:tblPr>
    <w:tblGrid>
      <w:gridCol w:w="7933"/>
      <w:gridCol w:w="1418"/>
    </w:tblGrid>
    <w:tr w:rsidR="00DA4C1F" w:rsidTr="00F828A7">
      <w:tc>
        <w:tcPr>
          <w:tcW w:w="7933" w:type="dxa"/>
          <w:vAlign w:val="center"/>
        </w:tcPr>
        <w:p w:rsidR="00DA4C1F" w:rsidRPr="00C50A25" w:rsidRDefault="00AE6D18" w:rsidP="00DA4C1F">
          <w:pPr>
            <w:pStyle w:val="Kopfzeile"/>
            <w:spacing w:before="60" w:after="60"/>
            <w:rPr>
              <w:b/>
              <w:sz w:val="21"/>
              <w:szCs w:val="21"/>
            </w:rPr>
          </w:pPr>
          <w:r>
            <w:rPr>
              <w:b/>
              <w:sz w:val="21"/>
              <w:szCs w:val="21"/>
            </w:rPr>
            <w:t>Weiterbildung</w:t>
          </w:r>
        </w:p>
      </w:tc>
      <w:tc>
        <w:tcPr>
          <w:tcW w:w="1418" w:type="dxa"/>
          <w:vAlign w:val="center"/>
        </w:tcPr>
        <w:p w:rsidR="00DA4C1F" w:rsidRPr="00C50A25" w:rsidRDefault="00AE6D18" w:rsidP="00DA4C1F">
          <w:pPr>
            <w:pStyle w:val="Kopfzeile"/>
            <w:spacing w:before="60" w:after="60"/>
            <w:jc w:val="right"/>
            <w:rPr>
              <w:b/>
              <w:sz w:val="21"/>
              <w:szCs w:val="21"/>
            </w:rPr>
          </w:pPr>
          <w:r>
            <w:rPr>
              <w:b/>
              <w:sz w:val="21"/>
              <w:szCs w:val="21"/>
            </w:rPr>
            <w:t>310</w:t>
          </w:r>
          <w:r w:rsidR="00F03671">
            <w:rPr>
              <w:b/>
              <w:sz w:val="21"/>
              <w:szCs w:val="21"/>
            </w:rPr>
            <w:t>2</w:t>
          </w:r>
        </w:p>
      </w:tc>
    </w:tr>
    <w:tr w:rsidR="00DA4C1F" w:rsidTr="00F828A7">
      <w:tc>
        <w:tcPr>
          <w:tcW w:w="9351" w:type="dxa"/>
          <w:gridSpan w:val="2"/>
          <w:vAlign w:val="center"/>
        </w:tcPr>
        <w:p w:rsidR="00DA4C1F" w:rsidRPr="00C50A25" w:rsidRDefault="00DA4C1F" w:rsidP="00DA4C1F">
          <w:pPr>
            <w:pStyle w:val="Kopfzeile"/>
            <w:spacing w:before="60" w:after="60"/>
            <w:rPr>
              <w:b/>
              <w:sz w:val="21"/>
              <w:szCs w:val="21"/>
            </w:rPr>
          </w:pPr>
          <w:r>
            <w:rPr>
              <w:b/>
              <w:sz w:val="21"/>
              <w:szCs w:val="21"/>
            </w:rPr>
            <w:t>Grundlagen</w:t>
          </w:r>
        </w:p>
      </w:tc>
    </w:tr>
  </w:tbl>
  <w:p w:rsidR="00DA4C1F" w:rsidRDefault="00DA4C1F" w:rsidP="00DA4C1F">
    <w:pPr>
      <w:pStyle w:val="Kopfzeile"/>
      <w:spacing w:after="160"/>
      <w:rPr>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62F4" w:rsidRDefault="008D62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20EC9FC"/>
    <w:lvl w:ilvl="0">
      <w:numFmt w:val="decimal"/>
      <w:lvlText w:val="*"/>
      <w:lvlJc w:val="left"/>
    </w:lvl>
  </w:abstractNum>
  <w:abstractNum w:abstractNumId="1" w15:restartNumberingAfterBreak="0">
    <w:nsid w:val="04DB7806"/>
    <w:multiLevelType w:val="singleLevel"/>
    <w:tmpl w:val="10EC6FE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F95F50"/>
    <w:multiLevelType w:val="singleLevel"/>
    <w:tmpl w:val="9296F3DA"/>
    <w:lvl w:ilvl="0">
      <w:start w:val="1"/>
      <w:numFmt w:val="bullet"/>
      <w:lvlText w:val="–"/>
      <w:lvlJc w:val="left"/>
      <w:pPr>
        <w:tabs>
          <w:tab w:val="num" w:pos="397"/>
        </w:tabs>
        <w:ind w:left="397" w:hanging="397"/>
      </w:pPr>
      <w:rPr>
        <w:rFonts w:ascii="Times New Roman" w:hAnsi="Times New Roman" w:hint="default"/>
        <w:b w:val="0"/>
        <w:i w:val="0"/>
        <w:sz w:val="16"/>
      </w:rPr>
    </w:lvl>
  </w:abstractNum>
  <w:abstractNum w:abstractNumId="3" w15:restartNumberingAfterBreak="0">
    <w:nsid w:val="0AFB039E"/>
    <w:multiLevelType w:val="singleLevel"/>
    <w:tmpl w:val="10EC6FE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CD79EA"/>
    <w:multiLevelType w:val="singleLevel"/>
    <w:tmpl w:val="A044C532"/>
    <w:lvl w:ilvl="0">
      <w:start w:val="1"/>
      <w:numFmt w:val="bullet"/>
      <w:lvlText w:val=""/>
      <w:lvlJc w:val="left"/>
      <w:pPr>
        <w:tabs>
          <w:tab w:val="num" w:pos="397"/>
        </w:tabs>
        <w:ind w:left="397" w:hanging="397"/>
      </w:pPr>
      <w:rPr>
        <w:rFonts w:ascii="Symbol" w:hAnsi="Symbol" w:hint="default"/>
        <w:b w:val="0"/>
        <w:i w:val="0"/>
      </w:rPr>
    </w:lvl>
  </w:abstractNum>
  <w:abstractNum w:abstractNumId="5" w15:restartNumberingAfterBreak="0">
    <w:nsid w:val="10B064B8"/>
    <w:multiLevelType w:val="hybridMultilevel"/>
    <w:tmpl w:val="4D786056"/>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3B77BEE"/>
    <w:multiLevelType w:val="hybridMultilevel"/>
    <w:tmpl w:val="8286CE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E70622"/>
    <w:multiLevelType w:val="singleLevel"/>
    <w:tmpl w:val="0407000F"/>
    <w:lvl w:ilvl="0">
      <w:start w:val="1"/>
      <w:numFmt w:val="decimal"/>
      <w:lvlText w:val="%1."/>
      <w:lvlJc w:val="left"/>
      <w:pPr>
        <w:tabs>
          <w:tab w:val="num" w:pos="360"/>
        </w:tabs>
        <w:ind w:left="360" w:hanging="360"/>
      </w:pPr>
      <w:rPr>
        <w:rFonts w:hint="default"/>
      </w:rPr>
    </w:lvl>
  </w:abstractNum>
  <w:abstractNum w:abstractNumId="8" w15:restartNumberingAfterBreak="0">
    <w:nsid w:val="17431428"/>
    <w:multiLevelType w:val="singleLevel"/>
    <w:tmpl w:val="AB80E210"/>
    <w:lvl w:ilvl="0">
      <w:start w:val="1"/>
      <w:numFmt w:val="bullet"/>
      <w:lvlText w:val=""/>
      <w:lvlJc w:val="left"/>
      <w:pPr>
        <w:tabs>
          <w:tab w:val="num" w:pos="397"/>
        </w:tabs>
        <w:ind w:left="397" w:hanging="397"/>
      </w:pPr>
      <w:rPr>
        <w:rFonts w:ascii="Symbol" w:hAnsi="Symbol" w:hint="default"/>
        <w:b w:val="0"/>
        <w:i w:val="0"/>
      </w:rPr>
    </w:lvl>
  </w:abstractNum>
  <w:abstractNum w:abstractNumId="9" w15:restartNumberingAfterBreak="0">
    <w:nsid w:val="188D2120"/>
    <w:multiLevelType w:val="hybridMultilevel"/>
    <w:tmpl w:val="241A7C9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741A1E"/>
    <w:multiLevelType w:val="hybridMultilevel"/>
    <w:tmpl w:val="686434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A765A88"/>
    <w:multiLevelType w:val="singleLevel"/>
    <w:tmpl w:val="87044B98"/>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AD505ED"/>
    <w:multiLevelType w:val="singleLevel"/>
    <w:tmpl w:val="1320FE40"/>
    <w:lvl w:ilvl="0">
      <w:numFmt w:val="bullet"/>
      <w:lvlText w:val="-"/>
      <w:lvlJc w:val="left"/>
      <w:pPr>
        <w:tabs>
          <w:tab w:val="num" w:pos="360"/>
        </w:tabs>
        <w:ind w:left="360" w:hanging="360"/>
      </w:pPr>
      <w:rPr>
        <w:rFonts w:hint="default"/>
      </w:rPr>
    </w:lvl>
  </w:abstractNum>
  <w:abstractNum w:abstractNumId="13" w15:restartNumberingAfterBreak="0">
    <w:nsid w:val="20D00CFB"/>
    <w:multiLevelType w:val="hybridMultilevel"/>
    <w:tmpl w:val="6E203D84"/>
    <w:lvl w:ilvl="0" w:tplc="231A01B2">
      <w:start w:val="1"/>
      <w:numFmt w:val="bullet"/>
      <w:lvlText w:val=""/>
      <w:lvlJc w:val="left"/>
      <w:pPr>
        <w:tabs>
          <w:tab w:val="num" w:pos="360"/>
        </w:tabs>
        <w:ind w:left="360" w:hanging="360"/>
      </w:pPr>
      <w:rPr>
        <w:rFonts w:ascii="Symbol" w:hAnsi="Symbol" w:hint="default"/>
        <w:color w:val="auto"/>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9C7FD6"/>
    <w:multiLevelType w:val="hybridMultilevel"/>
    <w:tmpl w:val="241A7C92"/>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D9347A"/>
    <w:multiLevelType w:val="hybridMultilevel"/>
    <w:tmpl w:val="936AF590"/>
    <w:lvl w:ilvl="0" w:tplc="935EF1BE">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9AD1481"/>
    <w:multiLevelType w:val="singleLevel"/>
    <w:tmpl w:val="FFFFFFFF"/>
    <w:lvl w:ilvl="0">
      <w:numFmt w:val="decimal"/>
      <w:lvlText w:val="*"/>
      <w:lvlJc w:val="left"/>
    </w:lvl>
  </w:abstractNum>
  <w:abstractNum w:abstractNumId="17" w15:restartNumberingAfterBreak="0">
    <w:nsid w:val="2D22281B"/>
    <w:multiLevelType w:val="hybridMultilevel"/>
    <w:tmpl w:val="B39CE47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F383551"/>
    <w:multiLevelType w:val="hybridMultilevel"/>
    <w:tmpl w:val="241A7C92"/>
    <w:lvl w:ilvl="0" w:tplc="231A01B2">
      <w:start w:val="1"/>
      <w:numFmt w:val="bullet"/>
      <w:lvlText w:val=""/>
      <w:lvlJc w:val="left"/>
      <w:pPr>
        <w:tabs>
          <w:tab w:val="num" w:pos="360"/>
        </w:tabs>
        <w:ind w:left="360" w:hanging="360"/>
      </w:pPr>
      <w:rPr>
        <w:rFonts w:ascii="Symbol" w:hAnsi="Symbol" w:hint="default"/>
        <w:color w:val="auto"/>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4708A9"/>
    <w:multiLevelType w:val="singleLevel"/>
    <w:tmpl w:val="10EC6FEA"/>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2ED7970"/>
    <w:multiLevelType w:val="hybridMultilevel"/>
    <w:tmpl w:val="1C1A7470"/>
    <w:lvl w:ilvl="0" w:tplc="231A01B2">
      <w:start w:val="1"/>
      <w:numFmt w:val="bullet"/>
      <w:lvlText w:val=""/>
      <w:lvlJc w:val="left"/>
      <w:pPr>
        <w:tabs>
          <w:tab w:val="num" w:pos="360"/>
        </w:tabs>
        <w:ind w:left="360" w:hanging="360"/>
      </w:pPr>
      <w:rPr>
        <w:rFonts w:ascii="Symbol" w:hAnsi="Symbol" w:hint="default"/>
        <w:color w:val="auto"/>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C33F1C"/>
    <w:multiLevelType w:val="hybridMultilevel"/>
    <w:tmpl w:val="58B6C040"/>
    <w:lvl w:ilvl="0" w:tplc="231A01B2">
      <w:start w:val="1"/>
      <w:numFmt w:val="bullet"/>
      <w:lvlText w:val=""/>
      <w:lvlJc w:val="left"/>
      <w:pPr>
        <w:tabs>
          <w:tab w:val="num" w:pos="360"/>
        </w:tabs>
        <w:ind w:left="360" w:hanging="360"/>
      </w:pPr>
      <w:rPr>
        <w:rFonts w:ascii="Symbol" w:hAnsi="Symbol" w:hint="default"/>
        <w:color w:val="auto"/>
        <w:sz w:val="16"/>
      </w:rPr>
    </w:lvl>
    <w:lvl w:ilvl="1" w:tplc="F84890C6">
      <w:start w:val="25"/>
      <w:numFmt w:val="bullet"/>
      <w:lvlText w:val="–"/>
      <w:lvlJc w:val="left"/>
      <w:pPr>
        <w:tabs>
          <w:tab w:val="num" w:pos="1080"/>
        </w:tabs>
        <w:ind w:left="1080" w:hanging="360"/>
      </w:pPr>
      <w:rPr>
        <w:rFonts w:ascii="Times New Roman" w:eastAsia="Times New Roman" w:hAnsi="Times New Roman" w:cs="Times New Roman"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1C26F4B"/>
    <w:multiLevelType w:val="hybridMultilevel"/>
    <w:tmpl w:val="A48ABE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31A0AF9"/>
    <w:multiLevelType w:val="singleLevel"/>
    <w:tmpl w:val="C79ADFD2"/>
    <w:lvl w:ilvl="0">
      <w:start w:val="1"/>
      <w:numFmt w:val="bullet"/>
      <w:pStyle w:val="Auflistungvor"/>
      <w:lvlText w:val=""/>
      <w:legacy w:legacy="1" w:legacySpace="0" w:legacyIndent="283"/>
      <w:lvlJc w:val="left"/>
      <w:pPr>
        <w:ind w:left="283" w:hanging="283"/>
      </w:pPr>
      <w:rPr>
        <w:rFonts w:ascii="Symbol" w:hAnsi="Symbol" w:hint="default"/>
      </w:rPr>
    </w:lvl>
  </w:abstractNum>
  <w:abstractNum w:abstractNumId="24" w15:restartNumberingAfterBreak="0">
    <w:nsid w:val="447C1A6B"/>
    <w:multiLevelType w:val="singleLevel"/>
    <w:tmpl w:val="0407000F"/>
    <w:lvl w:ilvl="0">
      <w:start w:val="1"/>
      <w:numFmt w:val="decimal"/>
      <w:lvlText w:val="%1."/>
      <w:lvlJc w:val="left"/>
      <w:pPr>
        <w:tabs>
          <w:tab w:val="num" w:pos="360"/>
        </w:tabs>
        <w:ind w:left="360" w:hanging="360"/>
      </w:pPr>
      <w:rPr>
        <w:rFonts w:hint="default"/>
      </w:rPr>
    </w:lvl>
  </w:abstractNum>
  <w:abstractNum w:abstractNumId="25" w15:restartNumberingAfterBreak="0">
    <w:nsid w:val="46777F19"/>
    <w:multiLevelType w:val="hybridMultilevel"/>
    <w:tmpl w:val="7DCA498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034A87"/>
    <w:multiLevelType w:val="singleLevel"/>
    <w:tmpl w:val="10EC6FEA"/>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0202D7B"/>
    <w:multiLevelType w:val="multilevel"/>
    <w:tmpl w:val="08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54254DD3"/>
    <w:multiLevelType w:val="singleLevel"/>
    <w:tmpl w:val="FFFFFFFF"/>
    <w:lvl w:ilvl="0">
      <w:numFmt w:val="decimal"/>
      <w:lvlText w:val="*"/>
      <w:lvlJc w:val="left"/>
    </w:lvl>
  </w:abstractNum>
  <w:abstractNum w:abstractNumId="29" w15:restartNumberingAfterBreak="0">
    <w:nsid w:val="5A24548A"/>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E564123"/>
    <w:multiLevelType w:val="singleLevel"/>
    <w:tmpl w:val="10EC6FEA"/>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EBF1F4E"/>
    <w:multiLevelType w:val="singleLevel"/>
    <w:tmpl w:val="10EC6FEA"/>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3487E30"/>
    <w:multiLevelType w:val="hybridMultilevel"/>
    <w:tmpl w:val="8A4C272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687218B8"/>
    <w:multiLevelType w:val="hybridMultilevel"/>
    <w:tmpl w:val="1C0405F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72FD2342"/>
    <w:multiLevelType w:val="singleLevel"/>
    <w:tmpl w:val="A044C532"/>
    <w:lvl w:ilvl="0">
      <w:start w:val="1"/>
      <w:numFmt w:val="bullet"/>
      <w:lvlText w:val=""/>
      <w:lvlJc w:val="left"/>
      <w:pPr>
        <w:tabs>
          <w:tab w:val="num" w:pos="397"/>
        </w:tabs>
        <w:ind w:left="397" w:hanging="397"/>
      </w:pPr>
      <w:rPr>
        <w:rFonts w:ascii="Symbol" w:hAnsi="Symbol" w:hint="default"/>
        <w:b w:val="0"/>
        <w:i w:val="0"/>
      </w:rPr>
    </w:lvl>
  </w:abstractNum>
  <w:abstractNum w:abstractNumId="35" w15:restartNumberingAfterBreak="0">
    <w:nsid w:val="73A01726"/>
    <w:multiLevelType w:val="hybridMultilevel"/>
    <w:tmpl w:val="82FA3BF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752E41DB"/>
    <w:multiLevelType w:val="hybridMultilevel"/>
    <w:tmpl w:val="56486DB6"/>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7" w15:restartNumberingAfterBreak="0">
    <w:nsid w:val="7D7969FE"/>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DDA5C67"/>
    <w:multiLevelType w:val="hybridMultilevel"/>
    <w:tmpl w:val="6B9499C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0"/>
  </w:num>
  <w:num w:numId="2">
    <w:abstractNumId w:val="3"/>
  </w:num>
  <w:num w:numId="3">
    <w:abstractNumId w:val="1"/>
  </w:num>
  <w:num w:numId="4">
    <w:abstractNumId w:val="26"/>
  </w:num>
  <w:num w:numId="5">
    <w:abstractNumId w:val="31"/>
  </w:num>
  <w:num w:numId="6">
    <w:abstractNumId w:val="19"/>
  </w:num>
  <w:num w:numId="7">
    <w:abstractNumId w:val="11"/>
  </w:num>
  <w:num w:numId="8">
    <w:abstractNumId w:val="29"/>
  </w:num>
  <w:num w:numId="9">
    <w:abstractNumId w:val="37"/>
  </w:num>
  <w:num w:numId="10">
    <w:abstractNumId w:val="7"/>
  </w:num>
  <w:num w:numId="11">
    <w:abstractNumId w:val="2"/>
  </w:num>
  <w:num w:numId="12">
    <w:abstractNumId w:val="8"/>
  </w:num>
  <w:num w:numId="13">
    <w:abstractNumId w:val="34"/>
  </w:num>
  <w:num w:numId="14">
    <w:abstractNumId w:val="12"/>
  </w:num>
  <w:num w:numId="1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6">
    <w:abstractNumId w:val="24"/>
  </w:num>
  <w:num w:numId="17">
    <w:abstractNumId w:val="0"/>
    <w:lvlOverride w:ilvl="0">
      <w:lvl w:ilvl="0">
        <w:start w:val="1"/>
        <w:numFmt w:val="bullet"/>
        <w:lvlText w:val=""/>
        <w:legacy w:legacy="1" w:legacySpace="0" w:legacyIndent="283"/>
        <w:lvlJc w:val="left"/>
        <w:pPr>
          <w:ind w:left="283" w:hanging="283"/>
        </w:pPr>
        <w:rPr>
          <w:rFonts w:ascii="Courier New" w:hAnsi="Courier New" w:hint="default"/>
        </w:rPr>
      </w:lvl>
    </w:lvlOverride>
  </w:num>
  <w:num w:numId="18">
    <w:abstractNumId w:val="16"/>
    <w:lvlOverride w:ilvl="0">
      <w:lvl w:ilvl="0">
        <w:start w:val="1"/>
        <w:numFmt w:val="bullet"/>
        <w:lvlText w:val=""/>
        <w:legacy w:legacy="1" w:legacySpace="0" w:legacyIndent="283"/>
        <w:lvlJc w:val="left"/>
        <w:pPr>
          <w:ind w:left="283" w:hanging="283"/>
        </w:pPr>
        <w:rPr>
          <w:rFonts w:ascii="Courier New" w:hAnsi="Courier New" w:hint="default"/>
        </w:rPr>
      </w:lvl>
    </w:lvlOverride>
  </w:num>
  <w:num w:numId="19">
    <w:abstractNumId w:val="28"/>
    <w:lvlOverride w:ilvl="0">
      <w:lvl w:ilvl="0">
        <w:start w:val="1"/>
        <w:numFmt w:val="bullet"/>
        <w:lvlText w:val=""/>
        <w:legacy w:legacy="1" w:legacySpace="0" w:legacyIndent="283"/>
        <w:lvlJc w:val="left"/>
        <w:pPr>
          <w:ind w:left="283" w:hanging="283"/>
        </w:pPr>
        <w:rPr>
          <w:rFonts w:ascii="Symbol" w:hAnsi="Symbol" w:hint="default"/>
        </w:rPr>
      </w:lvl>
    </w:lvlOverride>
  </w:num>
  <w:num w:numId="20">
    <w:abstractNumId w:val="4"/>
  </w:num>
  <w:num w:numId="21">
    <w:abstractNumId w:val="23"/>
  </w:num>
  <w:num w:numId="22">
    <w:abstractNumId w:val="5"/>
  </w:num>
  <w:num w:numId="23">
    <w:abstractNumId w:val="21"/>
  </w:num>
  <w:num w:numId="24">
    <w:abstractNumId w:val="33"/>
  </w:num>
  <w:num w:numId="25">
    <w:abstractNumId w:val="13"/>
  </w:num>
  <w:num w:numId="26">
    <w:abstractNumId w:val="20"/>
  </w:num>
  <w:num w:numId="27">
    <w:abstractNumId w:val="18"/>
  </w:num>
  <w:num w:numId="28">
    <w:abstractNumId w:val="14"/>
  </w:num>
  <w:num w:numId="29">
    <w:abstractNumId w:val="9"/>
  </w:num>
  <w:num w:numId="30">
    <w:abstractNumId w:val="36"/>
  </w:num>
  <w:num w:numId="31">
    <w:abstractNumId w:val="15"/>
  </w:num>
  <w:num w:numId="3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6"/>
  </w:num>
  <w:num w:numId="35">
    <w:abstractNumId w:val="10"/>
  </w:num>
  <w:num w:numId="36">
    <w:abstractNumId w:val="38"/>
  </w:num>
  <w:num w:numId="37">
    <w:abstractNumId w:val="27"/>
  </w:num>
  <w:num w:numId="38">
    <w:abstractNumId w:val="32"/>
  </w:num>
  <w:num w:numId="39">
    <w:abstractNumId w:val="35"/>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3D6"/>
    <w:rsid w:val="00015B12"/>
    <w:rsid w:val="00016EA5"/>
    <w:rsid w:val="00080D62"/>
    <w:rsid w:val="000D4DDB"/>
    <w:rsid w:val="00121AA7"/>
    <w:rsid w:val="00147892"/>
    <w:rsid w:val="0016570B"/>
    <w:rsid w:val="00165B74"/>
    <w:rsid w:val="001F49C5"/>
    <w:rsid w:val="002013B6"/>
    <w:rsid w:val="0021064E"/>
    <w:rsid w:val="00277956"/>
    <w:rsid w:val="002D21B3"/>
    <w:rsid w:val="002F1D13"/>
    <w:rsid w:val="003206B1"/>
    <w:rsid w:val="00385AFF"/>
    <w:rsid w:val="00386C03"/>
    <w:rsid w:val="003B5D7C"/>
    <w:rsid w:val="003C758C"/>
    <w:rsid w:val="003D59D5"/>
    <w:rsid w:val="003F1A9F"/>
    <w:rsid w:val="003F1FCC"/>
    <w:rsid w:val="00416321"/>
    <w:rsid w:val="00444FA1"/>
    <w:rsid w:val="004576B7"/>
    <w:rsid w:val="004A2EC5"/>
    <w:rsid w:val="004D13F8"/>
    <w:rsid w:val="00502309"/>
    <w:rsid w:val="00537BD8"/>
    <w:rsid w:val="005404B7"/>
    <w:rsid w:val="005774D5"/>
    <w:rsid w:val="0058259A"/>
    <w:rsid w:val="005A6DCA"/>
    <w:rsid w:val="00614649"/>
    <w:rsid w:val="00614AA6"/>
    <w:rsid w:val="00634FAC"/>
    <w:rsid w:val="00657542"/>
    <w:rsid w:val="006657CA"/>
    <w:rsid w:val="00684527"/>
    <w:rsid w:val="006D4011"/>
    <w:rsid w:val="007367C3"/>
    <w:rsid w:val="00753DD1"/>
    <w:rsid w:val="00796AC6"/>
    <w:rsid w:val="00796F2B"/>
    <w:rsid w:val="007D2771"/>
    <w:rsid w:val="007E1FF5"/>
    <w:rsid w:val="007F7D62"/>
    <w:rsid w:val="00816694"/>
    <w:rsid w:val="0082440D"/>
    <w:rsid w:val="00826D7A"/>
    <w:rsid w:val="00827615"/>
    <w:rsid w:val="008466DA"/>
    <w:rsid w:val="008B2AA7"/>
    <w:rsid w:val="008C38C4"/>
    <w:rsid w:val="008C438B"/>
    <w:rsid w:val="008D584A"/>
    <w:rsid w:val="008D62F4"/>
    <w:rsid w:val="008D7899"/>
    <w:rsid w:val="008E1F08"/>
    <w:rsid w:val="008E377D"/>
    <w:rsid w:val="008E38D9"/>
    <w:rsid w:val="00992D5B"/>
    <w:rsid w:val="009944AF"/>
    <w:rsid w:val="009A492D"/>
    <w:rsid w:val="009D6641"/>
    <w:rsid w:val="009E18D5"/>
    <w:rsid w:val="00A149B7"/>
    <w:rsid w:val="00A26B6C"/>
    <w:rsid w:val="00A27CD9"/>
    <w:rsid w:val="00A6280E"/>
    <w:rsid w:val="00AA23D6"/>
    <w:rsid w:val="00AE6D18"/>
    <w:rsid w:val="00B35727"/>
    <w:rsid w:val="00B52667"/>
    <w:rsid w:val="00B7436B"/>
    <w:rsid w:val="00BB56A6"/>
    <w:rsid w:val="00C60D10"/>
    <w:rsid w:val="00C62FF9"/>
    <w:rsid w:val="00C632AB"/>
    <w:rsid w:val="00C90A24"/>
    <w:rsid w:val="00CA71F1"/>
    <w:rsid w:val="00CC54F6"/>
    <w:rsid w:val="00D1504D"/>
    <w:rsid w:val="00D50F13"/>
    <w:rsid w:val="00D862BE"/>
    <w:rsid w:val="00D86F88"/>
    <w:rsid w:val="00D95EAB"/>
    <w:rsid w:val="00DA4C1F"/>
    <w:rsid w:val="00DA5480"/>
    <w:rsid w:val="00DC2C60"/>
    <w:rsid w:val="00E026C7"/>
    <w:rsid w:val="00E16BC6"/>
    <w:rsid w:val="00E319EA"/>
    <w:rsid w:val="00EB14DC"/>
    <w:rsid w:val="00ED0CA8"/>
    <w:rsid w:val="00EF229D"/>
    <w:rsid w:val="00F00E28"/>
    <w:rsid w:val="00F03671"/>
    <w:rsid w:val="00F11EF9"/>
    <w:rsid w:val="00F2139D"/>
    <w:rsid w:val="00F3785C"/>
    <w:rsid w:val="00F4751F"/>
    <w:rsid w:val="00F80430"/>
    <w:rsid w:val="00F8304A"/>
    <w:rsid w:val="00F87030"/>
    <w:rsid w:val="00FC01F0"/>
    <w:rsid w:val="00FD4913"/>
    <w:rsid w:val="00FF3D3C"/>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79BA1EC1"/>
  <w15:docId w15:val="{E0381D05-8202-4A17-9A68-62FED6B3A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sz w:val="22"/>
      <w:lang w:val="de-DE" w:eastAsia="de-DE"/>
    </w:rPr>
  </w:style>
  <w:style w:type="paragraph" w:styleId="berschrift1">
    <w:name w:val="heading 1"/>
    <w:basedOn w:val="Standard"/>
    <w:next w:val="Standard"/>
    <w:qFormat/>
    <w:pPr>
      <w:keepNext/>
      <w:spacing w:line="360" w:lineRule="auto"/>
      <w:jc w:val="center"/>
      <w:outlineLvl w:val="0"/>
    </w:pPr>
    <w:rPr>
      <w:b/>
      <w:sz w:val="20"/>
    </w:rPr>
  </w:style>
  <w:style w:type="paragraph" w:styleId="berschrift2">
    <w:name w:val="heading 2"/>
    <w:basedOn w:val="Standard"/>
    <w:next w:val="Standard"/>
    <w:qFormat/>
    <w:pPr>
      <w:keepNext/>
      <w:jc w:val="center"/>
      <w:outlineLvl w:val="1"/>
    </w:pPr>
    <w:rPr>
      <w:b/>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styleId="Textkrper">
    <w:name w:val="Body Text"/>
    <w:basedOn w:val="Standard"/>
    <w:rPr>
      <w:sz w:val="20"/>
    </w:rPr>
  </w:style>
  <w:style w:type="paragraph" w:customStyle="1" w:styleId="Halbzeile">
    <w:name w:val="Halbzeile"/>
    <w:basedOn w:val="Standard"/>
    <w:pPr>
      <w:tabs>
        <w:tab w:val="left" w:pos="5103"/>
      </w:tabs>
      <w:spacing w:line="140" w:lineRule="exact"/>
    </w:pPr>
    <w:rPr>
      <w:sz w:val="20"/>
      <w:lang w:val="de-CH"/>
    </w:rPr>
  </w:style>
  <w:style w:type="paragraph" w:customStyle="1" w:styleId="Titel1">
    <w:name w:val="Titel1"/>
    <w:basedOn w:val="Standard"/>
    <w:pPr>
      <w:tabs>
        <w:tab w:val="left" w:pos="5103"/>
      </w:tabs>
      <w:spacing w:before="180" w:after="120" w:line="260" w:lineRule="atLeast"/>
    </w:pPr>
    <w:rPr>
      <w:b/>
      <w:sz w:val="24"/>
      <w:lang w:val="de-CH"/>
    </w:rPr>
  </w:style>
  <w:style w:type="paragraph" w:customStyle="1" w:styleId="Auflistung">
    <w:name w:val="Auflistung"/>
    <w:basedOn w:val="Auflistungvor"/>
    <w:pPr>
      <w:spacing w:before="0"/>
    </w:pPr>
  </w:style>
  <w:style w:type="paragraph" w:customStyle="1" w:styleId="Auflistungvor">
    <w:name w:val="Auflistung vor"/>
    <w:basedOn w:val="Grundtext"/>
    <w:pPr>
      <w:numPr>
        <w:numId w:val="21"/>
      </w:numPr>
      <w:spacing w:after="0" w:line="260" w:lineRule="atLeast"/>
      <w:ind w:left="284" w:hanging="284"/>
    </w:pPr>
    <w:rPr>
      <w:sz w:val="20"/>
    </w:rPr>
  </w:style>
  <w:style w:type="paragraph" w:customStyle="1" w:styleId="Grundtext">
    <w:name w:val="Grundtext"/>
    <w:basedOn w:val="Titel1"/>
    <w:pPr>
      <w:spacing w:before="60" w:after="60" w:line="220" w:lineRule="atLeast"/>
    </w:pPr>
    <w:rPr>
      <w:b w:val="0"/>
      <w:sz w:val="18"/>
    </w:rPr>
  </w:style>
  <w:style w:type="table" w:styleId="Tabellenraster">
    <w:name w:val="Table Grid"/>
    <w:basedOn w:val="NormaleTabelle"/>
    <w:rsid w:val="00E16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sid w:val="008E377D"/>
    <w:rPr>
      <w:rFonts w:ascii="Arial" w:hAnsi="Arial"/>
      <w:sz w:val="22"/>
      <w:lang w:val="de-DE" w:eastAsia="de-DE" w:bidi="ar-SA"/>
    </w:rPr>
  </w:style>
  <w:style w:type="character" w:customStyle="1" w:styleId="FuzeileZchn">
    <w:name w:val="Fußzeile Zchn"/>
    <w:basedOn w:val="Absatz-Standardschriftart"/>
    <w:link w:val="Fuzeile"/>
    <w:uiPriority w:val="99"/>
    <w:rsid w:val="008B2AA7"/>
    <w:rPr>
      <w:rFonts w:ascii="Arial" w:hAnsi="Arial"/>
      <w:sz w:val="22"/>
      <w:lang w:val="de-DE" w:eastAsia="de-DE"/>
    </w:rPr>
  </w:style>
  <w:style w:type="paragraph" w:styleId="Sprechblasentext">
    <w:name w:val="Balloon Text"/>
    <w:basedOn w:val="Standard"/>
    <w:link w:val="SprechblasentextZchn"/>
    <w:rsid w:val="002013B6"/>
    <w:rPr>
      <w:rFonts w:ascii="Tahoma" w:hAnsi="Tahoma" w:cs="Tahoma"/>
      <w:sz w:val="16"/>
      <w:szCs w:val="16"/>
    </w:rPr>
  </w:style>
  <w:style w:type="character" w:customStyle="1" w:styleId="SprechblasentextZchn">
    <w:name w:val="Sprechblasentext Zchn"/>
    <w:basedOn w:val="Absatz-Standardschriftart"/>
    <w:link w:val="Sprechblasentext"/>
    <w:rsid w:val="002013B6"/>
    <w:rPr>
      <w:rFonts w:ascii="Tahoma" w:hAnsi="Tahoma" w:cs="Tahoma"/>
      <w:sz w:val="16"/>
      <w:szCs w:val="16"/>
      <w:lang w:val="de-DE" w:eastAsia="de-DE"/>
    </w:rPr>
  </w:style>
  <w:style w:type="paragraph" w:styleId="Listenabsatz">
    <w:name w:val="List Paragraph"/>
    <w:basedOn w:val="Standard"/>
    <w:uiPriority w:val="34"/>
    <w:unhideWhenUsed/>
    <w:qFormat/>
    <w:rsid w:val="00A6280E"/>
    <w:pPr>
      <w:ind w:left="227" w:hanging="227"/>
      <w:contextualSpacing/>
    </w:pPr>
  </w:style>
  <w:style w:type="character" w:styleId="Hyperlink">
    <w:name w:val="Hyperlink"/>
    <w:basedOn w:val="Absatz-Standardschriftart"/>
    <w:uiPriority w:val="99"/>
    <w:rsid w:val="007F7D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671</Words>
  <Characters>4624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Ziel / Zweck:</vt:lpstr>
    </vt:vector>
  </TitlesOfParts>
  <Company>MST Meilen</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Ziel / Zweck:</dc:title>
  <dc:creator>Bossart Michael GBS-VW</dc:creator>
  <cp:lastModifiedBy>Bossart Michael GBS-VW</cp:lastModifiedBy>
  <cp:revision>11</cp:revision>
  <cp:lastPrinted>2020-11-26T13:58:00Z</cp:lastPrinted>
  <dcterms:created xsi:type="dcterms:W3CDTF">2021-03-04T08:44:00Z</dcterms:created>
  <dcterms:modified xsi:type="dcterms:W3CDTF">2021-04-19T17:29:00Z</dcterms:modified>
</cp:coreProperties>
</file>